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9995</w:t>
      </w:r>
    </w:p>
    <w:p>
      <w:r>
        <w:t>Visit Number: 100ef53a0ac07a54d701df5a497e0bf04b22c02d10d315ec6fd0802b9886dbf2</w:t>
      </w:r>
    </w:p>
    <w:p>
      <w:r>
        <w:t>Masked_PatientID: 9979</w:t>
      </w:r>
    </w:p>
    <w:p>
      <w:r>
        <w:t>Order ID: b02d7c2418a351038c62b888727b3999a4dca38316568ea08d488ac46d1db7e5</w:t>
      </w:r>
    </w:p>
    <w:p>
      <w:r>
        <w:t>Order Name: Chest X-ray, Erect</w:t>
      </w:r>
    </w:p>
    <w:p>
      <w:r>
        <w:t>Result Item Code: CHE-ER</w:t>
      </w:r>
    </w:p>
    <w:p>
      <w:r>
        <w:t>Performed Date Time: 17/6/2017 23:23</w:t>
      </w:r>
    </w:p>
    <w:p>
      <w:r>
        <w:t>Line Num: 1</w:t>
      </w:r>
    </w:p>
    <w:p>
      <w:r>
        <w:t>Text:       HISTORY BNS injury REPORT Extensive air space shadowing is seen in both lung fields appearing mass-like predominantly in the lateral upper to mid zones. Appearance mildly improved since the film of 17/6/17. The tip of the CVP lineis projected over the proximal superior vena cava. The tip of the tracheostomy tube is 2.6 cm relative  to the bifurcation. The tip of the naso gastric tube is not visualized on this film.   May need further action Finalised by: &lt;DOCTOR&gt;</w:t>
      </w:r>
    </w:p>
    <w:p>
      <w:r>
        <w:t>Accession Number: 40e3b4fd8e112fafaac0383b2f17d8edd47c3002e6a71a2762870b6b92c45fd1</w:t>
      </w:r>
    </w:p>
    <w:p>
      <w:r>
        <w:t>Updated Date Time: 20/6/2017 6:52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