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1131</w:t>
      </w:r>
    </w:p>
    <w:p>
      <w:r>
        <w:t>Visit Number: c1620a44bcd374d14984b9345eaaaad7ca007f10ab5ef585abe88af10656e116</w:t>
      </w:r>
    </w:p>
    <w:p>
      <w:r>
        <w:t>Masked_PatientID: 1115</w:t>
      </w:r>
    </w:p>
    <w:p>
      <w:r>
        <w:t>Order ID: 288e0ebb7f78736cfd8371945edd07502572be695e0de24b75d7f5cf2dcdaf0f</w:t>
      </w:r>
    </w:p>
    <w:p>
      <w:r>
        <w:t>Order Name: CT Chest or Thorax</w:t>
      </w:r>
    </w:p>
    <w:p>
      <w:r>
        <w:t>Result Item Code: CTCHE</w:t>
      </w:r>
    </w:p>
    <w:p>
      <w:r>
        <w:t>Performed Date Time: 15/7/2019 13:10</w:t>
      </w:r>
    </w:p>
    <w:p>
      <w:r>
        <w:t>Line Num: 1</w:t>
      </w:r>
    </w:p>
    <w:p>
      <w:r>
        <w:t>Text: HISTORY  b/g Distal esophageal adenocarcinoma  CTthorax to assess for parenchymal change ivo CXR findings (non resolving pulmonary  infiltrates) and plan for op:minimally invasive oesophagectomy KIV open and lymphadenectomy TECHNIQUE Scans acquired as per department protocol. Intravenous contrast: No  FINDINGS Reference is made with chest radiograph and CT chest dated 11/07/19 and 10/06/19. There is severe consolidation in the basal left lower lobe probably infective. Otherwise,  the previously seen bilateral patchy areas of consolidation have greatly improved.  There are now bilateral patchy areas of air space change, predominantly ground glass  changes, associated with architectural distortion likely  post-inflammatory scarring  although there may be a component of inflammation.  The previously seen left pleural effusion is grossly stable with surrounding compressive  atelectasis, small loculated component in the medial aspect of the left upper hemithorax.  theright pleural effusion has resolved.  The central airways are patent. The heart size is mildly enlarged. No pericardial  effusion is seen. The unopacified mediastinal vessels are normal in configuration.  New borderline enlarged upper right paratracheal node measuring 9 mm in short axis  (2-15) indeterminate There is grossly stable circumferential mural thickening at the lower oesophagus  and gastro-esophageal junction (se 2-77) in keeping with the known oesophageal primary.  No obstruction of the proximal esophagus is noted. The rest of the visualised unenhanced  upper abdominal organs are unremarkable .  No destructive bony lesion is seen. CONCLUSION 1. There is new extensive consolidation in the basal left lower lobe. Consolidation  previously seen in other areas of the lungs have generally improved. Patchy areas  of ground glass changes and architectural distortion are probably reflective of post-inflammatory  scarring  but there is probably also some residural inflammation.  2. Grossly stable left pleural effusion with small loculated component and medial  aspect of the left upper hemithorax;   the right pleural effusion has resolved. 3. New Borderline enlarged upper right paratracheal node is indeterminate 4. There is grossly stable mural thickening at the lower oesophagus and gastro-esophageal  junction in keeping with known primary esophageal adenocarcinoma.  Report Indicator: May need further action Reported by: &lt;DOCTOR&gt;</w:t>
      </w:r>
    </w:p>
    <w:p>
      <w:r>
        <w:t>Accession Number: e232f2ef9051bf7e75c44ffc3247231b177a47f9edd183d6e0182631f77a8337</w:t>
      </w:r>
    </w:p>
    <w:p>
      <w:r>
        <w:t>Updated Date Time: 15/7/2019 18:45</w:t>
      </w:r>
    </w:p>
    <w:p>
      <w:pPr>
        <w:pStyle w:val="Heading2"/>
      </w:pPr>
      <w:r>
        <w:t>Layman Explanation</w:t>
      </w:r>
    </w:p>
    <w:p>
      <w:r>
        <w:t>This radiology report discusses HISTORY  b/g Distal esophageal adenocarcinoma  CTthorax to assess for parenchymal change ivo CXR findings (non resolving pulmonary  infiltrates) and plan for op:minimally invasive oesophagectomy KIV open and lymphadenectomy TECHNIQUE Scans acquired as per department protocol. Intravenous contrast: No  FINDINGS Reference is made with chest radiograph and CT chest dated 11/07/19 and 10/06/19. There is severe consolidation in the basal left lower lobe probably infective. Otherwise,  the previously seen bilateral patchy areas of consolidation have greatly improved.  There are now bilateral patchy areas of air space change, predominantly ground glass  changes, associated with architectural distortion likely  post-inflammatory scarring  although there may be a component of inflammation.  The previously seen left pleural effusion is grossly stable with surrounding compressive  atelectasis, small loculated component in the medial aspect of the left upper hemithorax.  theright pleural effusion has resolved.  The central airways are patent. The heart size is mildly enlarged. No pericardial  effusion is seen. The unopacified mediastinal vessels are normal in configuration.  New borderline enlarged upper right paratracheal node measuring 9 mm in short axis  (2-15) indeterminate There is grossly stable circumferential mural thickening at the lower oesophagus  and gastro-esophageal junction (se 2-77) in keeping with the known oesophageal primary.  No obstruction of the proximal esophagus is noted. The rest of the visualised unenhanced  upper abdominal organs are unremarkable .  No destructive bony lesion is seen. CONCLUSION 1. There is new extensive consolidation in the basal left lower lobe. Consolidation  previously seen in other areas of the lungs have generally improved. Patchy areas  of ground glass changes and architectural distortion are probably reflective of post-inflammatory  scarring  but there is probably also some residural inflammation.  2. Grossly stable left pleural effusion with small loculated component and medial  aspect of the left upper hemithorax;   the right pleural effusion has resolved. 3. New Borderline enlarged upper right paratracheal node is indeterminate 4. There is grossly stable mural thickening at the lower oesophagus and gastro-esophageal  junction in keeping with known primary esophageal adenocarcinoma.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