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1147</w:t>
      </w:r>
    </w:p>
    <w:p>
      <w:r>
        <w:t>Visit Number: 625cc1f5c8cc0c3091c82b30e46f06650b9ef9002e8e570797912ce839e525c7</w:t>
      </w:r>
    </w:p>
    <w:p>
      <w:r>
        <w:t>Masked_PatientID: 1146</w:t>
      </w:r>
    </w:p>
    <w:p>
      <w:r>
        <w:t>Order ID: d2392f531a0f0ba069ddf87efe4ede6c501bf09613a9cb9185d8e5deb57a39d2</w:t>
      </w:r>
    </w:p>
    <w:p>
      <w:r>
        <w:t>Order Name: Chest X-ray</w:t>
      </w:r>
    </w:p>
    <w:p>
      <w:r>
        <w:t>Result Item Code: CHE-NOV</w:t>
      </w:r>
    </w:p>
    <w:p>
      <w:r>
        <w:t>Performed Date Time: 11/12/2015 23:38</w:t>
      </w:r>
    </w:p>
    <w:p>
      <w:r>
        <w:t>Line Num: 1</w:t>
      </w:r>
    </w:p>
    <w:p>
      <w:r>
        <w:t>Text:       HISTORY fever x 4/7 with productive cough REPORT  Patchy air space opacities are seen at the left lung upper, middle, lower zones,  and in the retrocardiac region, suspicious for infection with given clinical history.  Bilateral costophrenic angles are sharp.   Further action or early intervention required Finalised by: &lt;DOCTOR&gt;</w:t>
      </w:r>
    </w:p>
    <w:p>
      <w:r>
        <w:t>Accession Number: bf87194304679179d58427314d530ff6c147d80926cbaf588a0205194be3c81f</w:t>
      </w:r>
    </w:p>
    <w:p>
      <w:r>
        <w:t>Updated Date Time: 12/12/2015 14:14</w:t>
      </w:r>
    </w:p>
    <w:p>
      <w:pPr>
        <w:pStyle w:val="Heading2"/>
      </w:pPr>
      <w:r>
        <w:t>Layman Explanation</w:t>
      </w:r>
    </w:p>
    <w:p>
      <w:r>
        <w:t>This radiology report discusses       HISTORY fever x 4/7 with productive cough REPORT  Patchy air space opacities are seen at the left lung upper, middle, lower zones,  and in the retrocardiac region, suspicious for infection with given clinical history.  Bilateral costophrenic angles are sharp.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