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1254</w:t>
      </w:r>
    </w:p>
    <w:p>
      <w:r>
        <w:t>Visit Number: 1b2c5b0374ee742aa3b0ed512a3b70eddc1d2ce12b5875188e702542f3a88263</w:t>
      </w:r>
    </w:p>
    <w:p>
      <w:r>
        <w:t>Masked_PatientID: 1234</w:t>
      </w:r>
    </w:p>
    <w:p>
      <w:r>
        <w:t>Order ID: 975e19499505041e1d77e20e32ac3f556f867801053d05cca944a2a429fd9bdd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15/3/2020 13:22</w:t>
      </w:r>
    </w:p>
    <w:p>
      <w:r>
        <w:t>Line Num: 1</w:t>
      </w:r>
    </w:p>
    <w:p>
      <w:r>
        <w:t>Text: HISTORY  Left oblique CXR TRO lateral rib #s REPORT Single left posterior oblique projection is submitted for interpretation. Prior chest radiograph on 11/03/2020 is noted. There is no gross rib fracture. The lungs are grossly clear. Report Indicator: Normal Finalised by: &lt;DOCTOR&gt;</w:t>
      </w:r>
    </w:p>
    <w:p>
      <w:r>
        <w:t>Accession Number: 5e613e2382a51b2ce4362cc784ebf85b714e44f247c8e4b3064313886af80291</w:t>
      </w:r>
    </w:p>
    <w:p>
      <w:r>
        <w:t>Updated Date Time: 16/3/2020 11:07</w:t>
      </w:r>
    </w:p>
    <w:p>
      <w:pPr>
        <w:pStyle w:val="Heading2"/>
      </w:pPr>
      <w:r>
        <w:t>Layman Explanation</w:t>
      </w:r>
    </w:p>
    <w:p>
      <w:r>
        <w:t>This radiology report discusses HISTORY  Left oblique CXR TRO lateral rib #s REPORT Single left posterior oblique projection is submitted for interpretation. Prior chest radiograph on 11/03/2020 is noted. There is no gross rib fracture. The lungs are grossly clear.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