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1236</w:t>
      </w:r>
    </w:p>
    <w:p>
      <w:r>
        <w:t>Visit Number: 786222aa876592a0ead817a5ed30e0c0790829b05efa51f5349247ff52c13e64</w:t>
      </w:r>
    </w:p>
    <w:p>
      <w:r>
        <w:t>Masked_PatientID: 1234</w:t>
      </w:r>
    </w:p>
    <w:p>
      <w:r>
        <w:t>Order ID: 4473a1e17abcb95eaa2f12617c8d00faf7f2916e7cbdaf98c5eee6f58042a42a</w:t>
      </w:r>
    </w:p>
    <w:p>
      <w:r>
        <w:t>Order Name: Chest X-ray, Erect</w:t>
      </w:r>
    </w:p>
    <w:p>
      <w:r>
        <w:t>Result Item Code: CHE-ER</w:t>
      </w:r>
    </w:p>
    <w:p>
      <w:r>
        <w:t>Performed Date Time: 24/4/2017 11:13</w:t>
      </w:r>
    </w:p>
    <w:p>
      <w:r>
        <w:t>Line Num: 1</w:t>
      </w:r>
    </w:p>
    <w:p>
      <w:r>
        <w:t>Text:       HISTORY chest pain REPORT Comparison was made with previous study dated 8 Aug 2016. Poor inspiratory effort is noted. The heart size cannot accurately be assessed. The  aorta is unfolded and calcified. No focal consolidation or sizeable pleural effusion is detected. No displaced rib  fracture or pneumothorax is seen.  Known / Minor  Reported by: &lt;DOCTOR&gt;</w:t>
      </w:r>
    </w:p>
    <w:p>
      <w:r>
        <w:t>Accession Number: 60d45721767e38fa81672f26433c4e32d0ddc812c70681c3cd145ffb5f8c5ed6</w:t>
      </w:r>
    </w:p>
    <w:p>
      <w:r>
        <w:t>Updated Date Time: 24/4/2017 16:44</w:t>
      </w:r>
    </w:p>
    <w:p>
      <w:pPr>
        <w:pStyle w:val="Heading2"/>
      </w:pPr>
      <w:r>
        <w:t>Layman Explanation</w:t>
      </w:r>
    </w:p>
    <w:p>
      <w:r>
        <w:t>This radiology report discusses       HISTORY chest pain REPORT Comparison was made with previous study dated 8 Aug 2016. Poor inspiratory effort is noted. The heart size cannot accurately be assessed. The  aorta is unfolded and calcified. No focal consolidation or sizeable pleural effusion is detected. No displaced rib  fracture or pneumothorax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