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1307</w:t>
      </w:r>
    </w:p>
    <w:p>
      <w:r>
        <w:t>Visit Number: e6ba95c6fc25fda33f821b514908ae167b4744dbbbfd4d4edfe323656a735d44</w:t>
      </w:r>
    </w:p>
    <w:p>
      <w:r>
        <w:t>Masked_PatientID: 1305</w:t>
      </w:r>
    </w:p>
    <w:p>
      <w:r>
        <w:t>Order ID: 901228c51cc52b9847e62312082ade2f542a432ca86f1e1fedc787e0644c4047</w:t>
      </w:r>
    </w:p>
    <w:p>
      <w:r>
        <w:t>Order Name: Chest X-ray, Erect</w:t>
      </w:r>
    </w:p>
    <w:p>
      <w:r>
        <w:t>Result Item Code: CHE-ER</w:t>
      </w:r>
    </w:p>
    <w:p>
      <w:r>
        <w:t>Performed Date Time: 18/2/2020 10:59</w:t>
      </w:r>
    </w:p>
    <w:p>
      <w:r>
        <w:t>Line Num: 1</w:t>
      </w:r>
    </w:p>
    <w:p>
      <w:r>
        <w:t>Text: HISTORY  ICD ERI REPORT The heart is moderately enlarged. AICD is present. There is mild upper lobe vascular distension with some right apical minor scarring.  These changes are stable. Blunting of the costophrenic angles in keeping with small effusion. Report Indicator: Known / Minor Finalised by: &lt;DOCTOR&gt;</w:t>
      </w:r>
    </w:p>
    <w:p>
      <w:r>
        <w:t>Accession Number: 595cf541ead6659c787bcb34f61fca35e1f53835783268f1c882af156cb69223</w:t>
      </w:r>
    </w:p>
    <w:p>
      <w:r>
        <w:t>Updated Date Time: 18/2/2020 13:19</w:t>
      </w:r>
    </w:p>
    <w:p>
      <w:pPr>
        <w:pStyle w:val="Heading2"/>
      </w:pPr>
      <w:r>
        <w:t>Layman Explanation</w:t>
      </w:r>
    </w:p>
    <w:p>
      <w:r>
        <w:t>This radiology report discusses HISTORY  ICD ERI REPORT The heart is moderately enlarged. AICD is present. There is mild upper lobe vascular distension with some right apical minor scarring.  These changes are stable. Blunting of the costophrenic angles in keeping with small effusion.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