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1389</w:t>
      </w:r>
    </w:p>
    <w:p>
      <w:r>
        <w:t>Visit Number: e44e8f9101c8027242eb9e791c1fdec5b3b6ad45c35baf4e34a4ab21edb769f3</w:t>
      </w:r>
    </w:p>
    <w:p>
      <w:r>
        <w:t>Masked_PatientID: 1389</w:t>
      </w:r>
    </w:p>
    <w:p>
      <w:r>
        <w:t>Order ID: 038bd2316a7e5ea095466bbadfda954726205e18161b55404cf6e8a5273e7965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03/9/2015 17:14</w:t>
      </w:r>
    </w:p>
    <w:p>
      <w:r>
        <w:t>Line Num: 1</w:t>
      </w:r>
    </w:p>
    <w:p>
      <w:r>
        <w:t>Text:             CHEST Post CABG.  The heart is enlarged.  The lungs and mediastinum are unremarkable.   The aorta is significantly unfolded.   May need further action Finalised by: &lt;DOCTOR&gt;</w:t>
      </w:r>
    </w:p>
    <w:p>
      <w:r>
        <w:t>Accession Number: 6b8974d620d9a8da464e44adff7111db63ef9cf213f566d122aae6ef6590d991</w:t>
      </w:r>
    </w:p>
    <w:p>
      <w:r>
        <w:t>Updated Date Time: 03/9/2015 17:50</w:t>
      </w:r>
    </w:p>
    <w:p>
      <w:pPr>
        <w:pStyle w:val="Heading2"/>
      </w:pPr>
      <w:r>
        <w:t>Layman Explanation</w:t>
      </w:r>
    </w:p>
    <w:p>
      <w:r>
        <w:t>This radiology report discusses             CHEST Post CABG.  The heart is enlarged.  The lungs and mediastinum are unremarkable.   The aorta is significantly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