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1394</w:t>
      </w:r>
    </w:p>
    <w:p>
      <w:r>
        <w:t>Visit Number: 5a81a025d836da9c5fdd70952197eb1510622a101a00695332c1cf6fb679692c</w:t>
      </w:r>
    </w:p>
    <w:p>
      <w:r>
        <w:t>Masked_PatientID: 1389</w:t>
      </w:r>
    </w:p>
    <w:p>
      <w:r>
        <w:t>Order ID: a4d763d0f5b19aefb00c394aab560bd9e2308322f22fabdaf07135dc704bb258</w:t>
      </w:r>
    </w:p>
    <w:p>
      <w:r>
        <w:t>Order Name: Chest X-ray, Erect</w:t>
      </w:r>
    </w:p>
    <w:p>
      <w:r>
        <w:t>Result Item Code: CHE-ER</w:t>
      </w:r>
    </w:p>
    <w:p>
      <w:r>
        <w:t>Performed Date Time: 23/8/2019 12:52</w:t>
      </w:r>
    </w:p>
    <w:p>
      <w:r>
        <w:t>Line Num: 1</w:t>
      </w:r>
    </w:p>
    <w:p>
      <w:r>
        <w:t>Text: HISTORY  Chest pain REPORT Prior chest radiograph of 17/3/2017 was reviewed. Patient is status post CABG. The heart size is enlarged. No focal consolidation, pleural effusion or pneumothorax. Increased reticular markings  noted in bilateral lower zones with small lucencies, likely related to emphysema  and scarring seen on the prior CT study of 5 December 2012.  Report Indicator: May need further action Reported by: &lt;DOCTOR&gt;</w:t>
      </w:r>
    </w:p>
    <w:p>
      <w:r>
        <w:t>Accession Number: e8ff939dbf76c998c10cdc2666b87d33bb1602ce56871813e88db1162a142485</w:t>
      </w:r>
    </w:p>
    <w:p>
      <w:r>
        <w:t>Updated Date Time: 23/8/2019 16:43</w:t>
      </w:r>
    </w:p>
    <w:p>
      <w:pPr>
        <w:pStyle w:val="Heading2"/>
      </w:pPr>
      <w:r>
        <w:t>Layman Explanation</w:t>
      </w:r>
    </w:p>
    <w:p>
      <w:r>
        <w:t>This radiology report discusses HISTORY  Chest pain REPORT Prior chest radiograph of 17/3/2017 was reviewed. Patient is status post CABG. The heart size is enlarged. No focal consolidation, pleural effusion or pneumothorax. Increased reticular markings  noted in bilateral lower zones with small lucencies, likely related to emphysema  and scarring seen on the prior CT study of 5 December 2012.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