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1473</w:t>
      </w:r>
    </w:p>
    <w:p>
      <w:r>
        <w:t>Visit Number: a37aa96109dca7d7c591083391e6c4f3fe818de1dbccda6c7674b7c856df0715</w:t>
      </w:r>
    </w:p>
    <w:p>
      <w:r>
        <w:t>Masked_PatientID: 1470</w:t>
      </w:r>
    </w:p>
    <w:p>
      <w:r>
        <w:t>Order ID: b74f263168e2c7d408da6e73afc08861a04b3f345d8c1e34422dd43f409eb03e</w:t>
      </w:r>
    </w:p>
    <w:p>
      <w:r>
        <w:t>Order Name: Chest X-ray</w:t>
      </w:r>
    </w:p>
    <w:p>
      <w:r>
        <w:t>Result Item Code: CHE-NOV</w:t>
      </w:r>
    </w:p>
    <w:p>
      <w:r>
        <w:t>Performed Date Time: 17/8/2015 3:02</w:t>
      </w:r>
    </w:p>
    <w:p>
      <w:r>
        <w:t>Line Num: 1</w:t>
      </w:r>
    </w:p>
    <w:p>
      <w:r>
        <w:t>Text:       HISTORY abdominal pain for invx REPORT  Comparison chest radiograph dated 22 May 2015. Heart size cannot be accurately assessed on the current supine projection but appears  stable. The thoracic aorta is unfolded. No confluent consolidation or sizeable pleural effusion is seen. No subdiaphragmatic  extraluminal free gas.   Known / Minor  Finalised by: &lt;DOCTOR&gt;</w:t>
      </w:r>
    </w:p>
    <w:p>
      <w:r>
        <w:t>Accession Number: cddbbd8804c4b59c1dfc9f68796d5c008383135110872b4de61c949e7f4862cd</w:t>
      </w:r>
    </w:p>
    <w:p>
      <w:r>
        <w:t>Updated Date Time: 18/8/2015 8:05</w:t>
      </w:r>
    </w:p>
    <w:p>
      <w:pPr>
        <w:pStyle w:val="Heading2"/>
      </w:pPr>
      <w:r>
        <w:t>Layman Explanation</w:t>
      </w:r>
    </w:p>
    <w:p>
      <w:r>
        <w:t>This radiology report discusses       HISTORY abdominal pain for invx REPORT  Comparison chest radiograph dated 22 May 2015. Heart size cannot be accurately assessed on the current supine projection but appears  stable. The thoracic aorta is unfolded. No confluent consolidation or sizeable pleural effusion is seen. No subdiaphragmatic  extraluminal free gas.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