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1499</w:t>
      </w:r>
    </w:p>
    <w:p>
      <w:r>
        <w:t>Visit Number: da34de012136439f3f9d100acf296017be02b98e3ee0ce2daddf63327dfe7655</w:t>
      </w:r>
    </w:p>
    <w:p>
      <w:r>
        <w:t>Masked_PatientID: 1499</w:t>
      </w:r>
    </w:p>
    <w:p>
      <w:r>
        <w:t>Order ID: 32ea567e21b3600b6c47b7a51894b15d91e551fbd100885e63252c466775a377</w:t>
      </w:r>
    </w:p>
    <w:p>
      <w:r>
        <w:t>Order Name: Chest X-ray</w:t>
      </w:r>
    </w:p>
    <w:p>
      <w:r>
        <w:t>Result Item Code: CHE-NOV</w:t>
      </w:r>
    </w:p>
    <w:p>
      <w:r>
        <w:t>Performed Date Time: 27/1/2015 15:10</w:t>
      </w:r>
    </w:p>
    <w:p>
      <w:r>
        <w:t>Line Num: 1</w:t>
      </w:r>
    </w:p>
    <w:p>
      <w:r>
        <w:t>Text:       HISTORY APO. REPORT Even though the patient is not in full inspiration, the cardiac shadow appears enlarged  on this PA view. Congestive changes show some interval improvement since the film  of 25/1/15. Air space shadowing seen in the right para cardiac region shows minimal  interval improvement.    Known / Minor  Finalised by: &lt;DOCTOR&gt;</w:t>
      </w:r>
    </w:p>
    <w:p>
      <w:r>
        <w:t>Accession Number: 27b18fb6131fbaa495d0244b59e3b779ea9690d8f0fc6bb57b185d0c27a0d578</w:t>
      </w:r>
    </w:p>
    <w:p>
      <w:r>
        <w:t>Updated Date Time: 28/1/2015 7:13</w:t>
      </w:r>
    </w:p>
    <w:p>
      <w:pPr>
        <w:pStyle w:val="Heading2"/>
      </w:pPr>
      <w:r>
        <w:t>Layman Explanation</w:t>
      </w:r>
    </w:p>
    <w:p>
      <w:r>
        <w:t>This radiology report discusses       HISTORY APO. REPORT Even though the patient is not in full inspiration, the cardiac shadow appears enlarged  on this PA view. Congestive changes show some interval improvement since the film  of 25/1/15. Air space shadowing seen in the right para cardiac region shows minimal  interval improvement.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