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1590</w:t>
      </w:r>
    </w:p>
    <w:p>
      <w:r>
        <w:t>Visit Number: 03391925a0cf973db9155b2077087fd96663447c05f9a3216fb1bfed5e403710</w:t>
      </w:r>
    </w:p>
    <w:p>
      <w:r>
        <w:t>Masked_PatientID: 1586</w:t>
      </w:r>
    </w:p>
    <w:p>
      <w:r>
        <w:t>Order ID: 5cd6d329a3d9ed4d556ccffd64c74bc74bfae633e479e8009a35f693be52fd4a</w:t>
      </w:r>
    </w:p>
    <w:p>
      <w:r>
        <w:t>Order Name: Chest X-ray</w:t>
      </w:r>
    </w:p>
    <w:p>
      <w:r>
        <w:t>Result Item Code: CHE-NOV</w:t>
      </w:r>
    </w:p>
    <w:p>
      <w:r>
        <w:t>Performed Date Time: 15/1/2019 12:56</w:t>
      </w:r>
    </w:p>
    <w:p>
      <w:r>
        <w:t>Line Num: 1</w:t>
      </w:r>
    </w:p>
    <w:p>
      <w:r>
        <w:t>Text:       HISTORY desaturation post op REPORT  Sternotomy wires and single lead pacemaker are noted in situ. Hilar configuration  is unremarkable.  No active airspace shadowing is seen in the lungs.  The heart is  top normal in size   Known / Minor Finalised by: &lt;DOCTOR&gt;</w:t>
      </w:r>
    </w:p>
    <w:p>
      <w:r>
        <w:t>Accession Number: c6eabf66a00c6591ad52ff20983d0e6447c60b9ba0af8d717f9da7b7157b8d9c</w:t>
      </w:r>
    </w:p>
    <w:p>
      <w:r>
        <w:t>Updated Date Time: 17/1/2019 9:21</w:t>
      </w:r>
    </w:p>
    <w:p>
      <w:pPr>
        <w:pStyle w:val="Heading2"/>
      </w:pPr>
      <w:r>
        <w:t>Layman Explanation</w:t>
      </w:r>
    </w:p>
    <w:p>
      <w:r>
        <w:t>This radiology report discusses       HISTORY desaturation post op REPORT  Sternotomy wires and single lead pacemaker are noted in situ. Hilar configuration  is unremarkable.  No active airspace shadowing is seen in the lungs.  The heart is  top normal in size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