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1618</w:t>
      </w:r>
    </w:p>
    <w:p>
      <w:r>
        <w:t>Visit Number: 08147aef81819095fb18af967a24fadf2062250c033d5a648c13ed981d80fd60</w:t>
      </w:r>
    </w:p>
    <w:p>
      <w:r>
        <w:t>Masked_PatientID: 1611</w:t>
      </w:r>
    </w:p>
    <w:p>
      <w:r>
        <w:t>Order ID: 48ea61d5db13e296d183b9d39a380b93c52c5c6208b33ee8f3c2c3b841666157</w:t>
      </w:r>
    </w:p>
    <w:p>
      <w:r>
        <w:t>Order Name: Chest X-ray</w:t>
      </w:r>
    </w:p>
    <w:p>
      <w:r>
        <w:t>Result Item Code: CHE-NOV</w:t>
      </w:r>
    </w:p>
    <w:p>
      <w:r>
        <w:t>Performed Date Time: 12/2/2015 8:53</w:t>
      </w:r>
    </w:p>
    <w:p>
      <w:r>
        <w:t>Line Num: 1</w:t>
      </w:r>
    </w:p>
    <w:p>
      <w:r>
        <w:t>Text:       HISTORY temperature spike REPORT CHEST Heart size is normal. No active lung lesion. The tip of the CVP line is projected  over the distal superior vena cava.   Known / Minor  Finalised by: &lt;DOCTOR&gt;</w:t>
      </w:r>
    </w:p>
    <w:p>
      <w:r>
        <w:t>Accession Number: 38e2f02550c976bf7c126b3ee5bab35cb4929c37288491562e330a67f69c6be5</w:t>
      </w:r>
    </w:p>
    <w:p>
      <w:r>
        <w:t>Updated Date Time: 14/2/2015 8:31</w:t>
      </w:r>
    </w:p>
    <w:p>
      <w:pPr>
        <w:pStyle w:val="Heading2"/>
      </w:pPr>
      <w:r>
        <w:t>Layman Explanation</w:t>
      </w:r>
    </w:p>
    <w:p>
      <w:r>
        <w:t>This radiology report discusses       HISTORY temperature spike REPORT CHEST Heart size is normal. No active lung lesion. The tip of the CVP line is projected  over the distal superior vena cava.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