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w:t>
      </w:r>
    </w:p>
    <w:p>
      <w:r>
        <w:t>Visit Number: 6142d5ee16c2ce0096f3ac01c4094f517d7457a9876d7b37f28caf13cc873f86</w:t>
      </w:r>
    </w:p>
    <w:p>
      <w:r>
        <w:t>Masked_PatientID: 165</w:t>
      </w:r>
    </w:p>
    <w:p>
      <w:r>
        <w:t>Order ID: e6c61041c658374f834b6073586c8721fe6a732512781851e351963caca9ec95</w:t>
      </w:r>
    </w:p>
    <w:p>
      <w:r>
        <w:t>Order Name: Chest X-ray, Erect</w:t>
      </w:r>
    </w:p>
    <w:p>
      <w:r>
        <w:t>Result Item Code: CHE-ER</w:t>
      </w:r>
    </w:p>
    <w:p>
      <w:r>
        <w:t>Performed Date Time: 18/12/2019 15:41</w:t>
      </w:r>
    </w:p>
    <w:p>
      <w:r>
        <w:t>Line Num: 1</w:t>
      </w:r>
    </w:p>
    <w:p>
      <w:r>
        <w:t>Text: HISTORY  Cough x 2/52 Basal creps and occasional rhonchi ?Atelectasis ?Bronchitis/pneumonitis REPORT Prior radiograph of 7 Nov 2017 reviewed. Stable mild prominence of the pulmonary vasculature. Mild airspace opacities in the  lower zones either represent atelectasis or early infective change. Suggest clinical  correlation. No pleural effusion detected.  The heart is enlarged. The thoracic aorta is unfolded with mural calcification seen. Degenerative changes are seen in the visualized spine.   Report Indicator: May need further action Finalised by: &lt;DOCTOR&gt;</w:t>
      </w:r>
    </w:p>
    <w:p>
      <w:r>
        <w:t>Accession Number: c298d857d834543f18325eda83bedfcfa7550a484f704a469ad51e9ceae889ce</w:t>
      </w:r>
    </w:p>
    <w:p>
      <w:r>
        <w:t>Updated Date Time: 18/12/2019 16:28</w:t>
      </w:r>
    </w:p>
    <w:p>
      <w:pPr>
        <w:pStyle w:val="Heading2"/>
      </w:pPr>
      <w:r>
        <w:t>Layman Explanation</w:t>
      </w:r>
    </w:p>
    <w:p>
      <w:r>
        <w:t>This radiology report discusses HISTORY  Cough x 2/52 Basal creps and occasional rhonchi ?Atelectasis ?Bronchitis/pneumonitis REPORT Prior radiograph of 7 Nov 2017 reviewed. Stable mild prominence of the pulmonary vasculature. Mild airspace opacities in the  lower zones either represent atelectasis or early infective change. Suggest clinical  correlation. No pleural effusion detected.  The heart is enlarged. The thoracic aorta is unfolded with mural calcification seen. Degenerative changes are seen in the visualized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