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1689</w:t>
      </w:r>
    </w:p>
    <w:p>
      <w:r>
        <w:t>Visit Number: 6e777ee110cebdb8b8d7c6dadc4657b669ef009f28712ccfce96fe2e15563933</w:t>
      </w:r>
    </w:p>
    <w:p>
      <w:r>
        <w:t>Masked_PatientID: 1680</w:t>
      </w:r>
    </w:p>
    <w:p>
      <w:r>
        <w:t>Order ID: 70b6a362904c8070214f4583a501e4534efd00f20b5f05b77956473a68dc3d8e</w:t>
      </w:r>
    </w:p>
    <w:p>
      <w:r>
        <w:t>Order Name: Chest X-ray</w:t>
      </w:r>
    </w:p>
    <w:p>
      <w:r>
        <w:t>Result Item Code: CHE-NOV</w:t>
      </w:r>
    </w:p>
    <w:p>
      <w:r>
        <w:t>Performed Date Time: 23/6/2016 23:27</w:t>
      </w:r>
    </w:p>
    <w:p>
      <w:r>
        <w:t>Line Num: 1</w:t>
      </w:r>
    </w:p>
    <w:p>
      <w:r>
        <w:t>Text:       HISTORY unresolving pneumonia REPORT Note is made of prior chest radiograph dated 14 June 2016. There is considerable interval improvement of the bilateral airspace opacities, especially  in the right lung. Mild scarring is seen in the right upper and mid zones. Small  bilateral pleural effusions with bibasal passive atelectasis noted. Background pulmonary  venous congestion. Heart is enlarged. Partially imaged biliary stent noted.   May need further action Finalised by: &lt;DOCTOR&gt;</w:t>
      </w:r>
    </w:p>
    <w:p>
      <w:r>
        <w:t>Accession Number: b74a877adbe7131c538e593439eafbda05e5170d370731f726e8a8ceb004a3b0</w:t>
      </w:r>
    </w:p>
    <w:p>
      <w:r>
        <w:t>Updated Date Time: 24/6/2016 17:51</w:t>
      </w:r>
    </w:p>
    <w:p>
      <w:pPr>
        <w:pStyle w:val="Heading2"/>
      </w:pPr>
      <w:r>
        <w:t>Layman Explanation</w:t>
      </w:r>
    </w:p>
    <w:p>
      <w:r>
        <w:t>This radiology report discusses       HISTORY unresolving pneumonia REPORT Note is made of prior chest radiograph dated 14 June 2016. There is considerable interval improvement of the bilateral airspace opacities, especially  in the right lung. Mild scarring is seen in the right upper and mid zones. Small  bilateral pleural effusions with bibasal passive atelectasis noted. Background pulmonary  venous congestion. Heart is enlarged. Partially imaged biliary stent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