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175</w:t>
      </w:r>
    </w:p>
    <w:p>
      <w:r>
        <w:t>Visit Number: ffea84e5479aa3004dc088bc2ef53c04e1e17b4d3c2e9ee21299a810cd5632b9</w:t>
      </w:r>
    </w:p>
    <w:p>
      <w:r>
        <w:t>Masked_PatientID: 172</w:t>
      </w:r>
    </w:p>
    <w:p>
      <w:r>
        <w:t>Order ID: a94aa65aafef04b64de51618685ad286c8f28af010bc8f28b2a733c31ae53b9a</w:t>
      </w:r>
    </w:p>
    <w:p>
      <w:r>
        <w:t>Order Name: Chest X-ray</w:t>
      </w:r>
    </w:p>
    <w:p>
      <w:r>
        <w:t>Result Item Code: CHE-NOV</w:t>
      </w:r>
    </w:p>
    <w:p>
      <w:r>
        <w:t>Performed Date Time: 28/6/2017 23:11</w:t>
      </w:r>
    </w:p>
    <w:p>
      <w:r>
        <w:t>Line Num: 1</w:t>
      </w:r>
    </w:p>
    <w:p>
      <w:r>
        <w:t>Text:          [ The heart, lungs and mediastinum are unremarkable.  The tip of the right PICC lies  in the mid RA.  The aorta is mildly unfurled. Known / Minor  Finalised by: &lt;DOCTOR&gt;</w:t>
      </w:r>
    </w:p>
    <w:p>
      <w:r>
        <w:t>Accession Number: 96d0494a4bbf7764f2b96580fa3b504e883a535f341648df9a974bc20e9441d9</w:t>
      </w:r>
    </w:p>
    <w:p>
      <w:r>
        <w:t>Updated Date Time: 30/6/2017 8:42</w:t>
      </w:r>
    </w:p>
    <w:p>
      <w:pPr>
        <w:pStyle w:val="Heading2"/>
      </w:pPr>
      <w:r>
        <w:t>Layman Explanation</w:t>
      </w:r>
    </w:p>
    <w:p>
      <w:r>
        <w:t>This radiology report discusses          [ The heart, lungs and mediastinum are unremarkable.  The tip of the right PICC lies  in the mid RA.  The aorta is mildly unfurled.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