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1877</w:t>
      </w:r>
    </w:p>
    <w:p>
      <w:r>
        <w:t>Visit Number: 0bd0ccdb563b39f00e8ee7e3d84d09d10aaac9ae5b63b539eed1011cea44a7c3</w:t>
      </w:r>
    </w:p>
    <w:p>
      <w:r>
        <w:t>Masked_PatientID: 1870</w:t>
      </w:r>
    </w:p>
    <w:p>
      <w:r>
        <w:t>Order ID: 2620ff73e2ec0e352bb49ee341d95f32ef7a34cd3abd57b964b567be51214c4d</w:t>
      </w:r>
    </w:p>
    <w:p>
      <w:r>
        <w:t>Order Name: Chest X-ray</w:t>
      </w:r>
    </w:p>
    <w:p>
      <w:r>
        <w:t>Result Item Code: CHE-NOV</w:t>
      </w:r>
    </w:p>
    <w:p>
      <w:r>
        <w:t>Performed Date Time: 02/9/2017 22:15</w:t>
      </w:r>
    </w:p>
    <w:p>
      <w:r>
        <w:t>Line Num: 1</w:t>
      </w:r>
    </w:p>
    <w:p>
      <w:r>
        <w:t>Text:       HISTORY ng placement REPORT  The tip of the nasogastric tube projects below the left hemidiaphragm in the proximal  stomach, further advancement of the nasogastric tube may be of value. The heart size cannot be assessed accuratelydue to AP projection.  Lungs are clear,  particularly no lobar collapse or consolidation.   May need further action Finalised by: &lt;DOCTOR&gt;</w:t>
      </w:r>
    </w:p>
    <w:p>
      <w:r>
        <w:t>Accession Number: cba24713dfbbbb41190e4f71e201ff73a8e492324439b8eaf00fa45c4f791973</w:t>
      </w:r>
    </w:p>
    <w:p>
      <w:r>
        <w:t>Updated Date Time: 04/9/2017 11:08</w:t>
      </w:r>
    </w:p>
    <w:p>
      <w:pPr>
        <w:pStyle w:val="Heading2"/>
      </w:pPr>
      <w:r>
        <w:t>Layman Explanation</w:t>
      </w:r>
    </w:p>
    <w:p>
      <w:r>
        <w:t>This radiology report discusses       HISTORY ng placement REPORT  The tip of the nasogastric tube projects below the left hemidiaphragm in the proximal  stomach, further advancement of the nasogastric tube may be of value. The heart size cannot be assessed accuratelydue to AP projection.  Lungs are clear,  particularly no lobar collapse or consolidation.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