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1932</w:t>
      </w:r>
    </w:p>
    <w:p>
      <w:r>
        <w:t>Visit Number: 46259cc016addfbe157e1b7176d074ea714470a5d2726ff700928f205a943f5b</w:t>
      </w:r>
    </w:p>
    <w:p>
      <w:r>
        <w:t>Masked_PatientID: 1929</w:t>
      </w:r>
    </w:p>
    <w:p>
      <w:r>
        <w:t>Order ID: 18ae6ac469cde88dffd39e578f650f8d3a55b49c1271bd6bb8f029a70ab83698</w:t>
      </w:r>
    </w:p>
    <w:p>
      <w:r>
        <w:t>Order Name: Chest X-ray</w:t>
      </w:r>
    </w:p>
    <w:p>
      <w:r>
        <w:t>Result Item Code: CHE-NOV</w:t>
      </w:r>
    </w:p>
    <w:p>
      <w:r>
        <w:t>Performed Date Time: 20/12/2019 6:21</w:t>
      </w:r>
    </w:p>
    <w:p>
      <w:r>
        <w:t>Line Num: 1</w:t>
      </w:r>
    </w:p>
    <w:p>
      <w:r>
        <w:t>Text: HISTORY  Bilateral infiltrates - presumptive autoimmune pneumonitis REPORT Chest X-Ray, Supine The previous chest radiograph from 19 Dec 2019 was reviewed.  The tip of the endotracheal tube is projected approximately 4.2 cm from the carina.  The tip of the nasogastric tube is projected below the inferior edge of this radiograph.  The heart size is unable to be accurately assessed in this supine projection. Bilateral patchy airspace opacification present, slightly worse since theprior radiograph.  No pleural effusion on this supine view.  Report Indicator: May need further action Reported by: &lt;DOCTOR&gt;</w:t>
      </w:r>
    </w:p>
    <w:p>
      <w:r>
        <w:t>Accession Number: 3dd29031b438e4f5666cb0a6cde833c16db94d38728aa24e2c80da5257069fec</w:t>
      </w:r>
    </w:p>
    <w:p>
      <w:r>
        <w:t>Updated Date Time: 20/12/2019 14:21</w:t>
      </w:r>
    </w:p>
    <w:p>
      <w:pPr>
        <w:pStyle w:val="Heading2"/>
      </w:pPr>
      <w:r>
        <w:t>Layman Explanation</w:t>
      </w:r>
    </w:p>
    <w:p>
      <w:r>
        <w:t>This radiology report discusses HISTORY  Bilateral infiltrates - presumptive autoimmune pneumonitis REPORT Chest X-Ray, Supine The previous chest radiograph from 19 Dec 2019 was reviewed.  The tip of the endotracheal tube is projected approximately 4.2 cm from the carina.  The tip of the nasogastric tube is projected below the inferior edge of this radiograph.  The heart size is unable to be accurately assessed in this supine projection. Bilateral patchy airspace opacification present, slightly worse since theprior radiograph.  No pleural effusion on this supine view.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