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2060</w:t>
      </w:r>
    </w:p>
    <w:p>
      <w:r>
        <w:t>Visit Number: 263caf44273fdf507117662d8aae651520bb19dc7601a9fc5ce8d8f93dfbc201</w:t>
      </w:r>
    </w:p>
    <w:p>
      <w:r>
        <w:t>Masked_PatientID: 2054</w:t>
      </w:r>
    </w:p>
    <w:p>
      <w:r>
        <w:t>Order ID: ebdbbf69c2dc85c86d953bde9a1747d211d2e06b687a849422bf40a9156da119</w:t>
      </w:r>
    </w:p>
    <w:p>
      <w:r>
        <w:t>Order Name: Chest X-ray, Erect</w:t>
      </w:r>
    </w:p>
    <w:p>
      <w:r>
        <w:t>Result Item Code: CHE-ER</w:t>
      </w:r>
    </w:p>
    <w:p>
      <w:r>
        <w:t>Performed Date Time: 18/5/2016 5:43</w:t>
      </w:r>
    </w:p>
    <w:p>
      <w:r>
        <w:t>Line Num: 1</w:t>
      </w:r>
    </w:p>
    <w:p>
      <w:r>
        <w:t>Text:       HISTORY non-vertiginous giddiness and fall with HI x2 episodes last thursday and today REPORT  The cardiac silhouette is not well assessed on this study.  No pneumothorax, displaced  rib fracture, focal lung consolidation or pleural effusion seen.   Normal Finalised by: &lt;DOCTOR&gt;</w:t>
      </w:r>
    </w:p>
    <w:p>
      <w:r>
        <w:t>Accession Number: be63462308cf51638288d5b63ee6e32122fb3f9dbdff4d5e34b5d502cdb85eff</w:t>
      </w:r>
    </w:p>
    <w:p>
      <w:r>
        <w:t>Updated Date Time: 18/5/2016 13:33</w:t>
      </w:r>
    </w:p>
    <w:p>
      <w:pPr>
        <w:pStyle w:val="Heading2"/>
      </w:pPr>
      <w:r>
        <w:t>Layman Explanation</w:t>
      </w:r>
    </w:p>
    <w:p>
      <w:r>
        <w:t>This radiology report discusses       HISTORY non-vertiginous giddiness and fall with HI x2 episodes last thursday and today REPORT  The cardiac silhouette is not well assessed on this study.  No pneumothorax, displaced  rib fracture, focal lung consolidation or pleural effusion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