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2062</w:t>
      </w:r>
    </w:p>
    <w:p>
      <w:r>
        <w:t>Visit Number: 75434f70a036ecfd9a87dce216425a629417893ec6f9d708a1018f693b0240fa</w:t>
      </w:r>
    </w:p>
    <w:p>
      <w:r>
        <w:t>Masked_PatientID: 2062</w:t>
      </w:r>
    </w:p>
    <w:p>
      <w:r>
        <w:t>Order ID: 9c5b348d28e34526b65da7a6913a97929525112193232cb7d24b7fca37e76b9e</w:t>
      </w:r>
    </w:p>
    <w:p>
      <w:r>
        <w:t>Order Name: Chest X-ray</w:t>
      </w:r>
    </w:p>
    <w:p>
      <w:r>
        <w:t>Result Item Code: CHE-NOV</w:t>
      </w:r>
    </w:p>
    <w:p>
      <w:r>
        <w:t>Performed Date Time: 14/1/2015 11:56</w:t>
      </w:r>
    </w:p>
    <w:p>
      <w:r>
        <w:t>Line Num: 1</w:t>
      </w:r>
    </w:p>
    <w:p>
      <w:r>
        <w:t>Text:       HISTORY R&gt;L effusion evaluation. REPORT Comparison was done with the previous study dated 02/01/2015. Sternotomy wires and surgical staples are noted. Bilateral pleural effusions are seen obscuring the cardiac border. Lung fields congested. Patchy airspace shadows are seen in the right mid and lower zones. There is no significant change compared to previous x-ray.   May need further action Finalised by: &lt;DOCTOR&gt;</w:t>
      </w:r>
    </w:p>
    <w:p>
      <w:r>
        <w:t>Accession Number: 2f965f930946a1e21e66d78ba0304772af75d325990515f94b5476038c4cff6d</w:t>
      </w:r>
    </w:p>
    <w:p>
      <w:r>
        <w:t>Updated Date Time: 14/1/2015 16:14</w:t>
      </w:r>
    </w:p>
    <w:p>
      <w:pPr>
        <w:pStyle w:val="Heading2"/>
      </w:pPr>
      <w:r>
        <w:t>Layman Explanation</w:t>
      </w:r>
    </w:p>
    <w:p>
      <w:r>
        <w:t>This radiology report discusses       HISTORY R&gt;L effusion evaluation. REPORT Comparison was done with the previous study dated 02/01/2015. Sternotomy wires and surgical staples are noted. Bilateral pleural effusions are seen obscuring the cardiac border. Lung fields congested. Patchy airspace shadows are seen in the right mid and lower zones. There is no significant change compared to previous x-ray.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