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2097</w:t>
      </w:r>
    </w:p>
    <w:p>
      <w:r>
        <w:t>Visit Number: 78f80b40cbbb53466947753147befa161aed54817c1088bf103eabfd84b63bb6</w:t>
      </w:r>
    </w:p>
    <w:p>
      <w:r>
        <w:t>Masked_PatientID: 2080</w:t>
      </w:r>
    </w:p>
    <w:p>
      <w:r>
        <w:t>Order ID: b5476c30de5815a73c68e1c5e5f01d6c0bb680c65976c4889e7d17d1840eeb20</w:t>
      </w:r>
    </w:p>
    <w:p>
      <w:r>
        <w:t>Order Name: Chest X-ray</w:t>
      </w:r>
    </w:p>
    <w:p>
      <w:r>
        <w:t>Result Item Code: CHE-NOV</w:t>
      </w:r>
    </w:p>
    <w:p>
      <w:r>
        <w:t>Performed Date Time: 09/2/2018 19:45</w:t>
      </w:r>
    </w:p>
    <w:p>
      <w:r>
        <w:t>Line Num: 1</w:t>
      </w:r>
    </w:p>
    <w:p>
      <w:r>
        <w:t>Text:       HISTORY fever spike while inpatient REPORT Even though this is an AP film, the cardiac shadow appears enlarged. Upper lobe veins  appear mildly prominent. No large confluent areas of air space shadowing seen.   Known / Minor  Finalised by: &lt;DOCTOR&gt;</w:t>
      </w:r>
    </w:p>
    <w:p>
      <w:r>
        <w:t>Accession Number: 26ec09cf936e13b769fcff8a9139655549a3a4fc493dce8ead6df1a3442692d5</w:t>
      </w:r>
    </w:p>
    <w:p>
      <w:r>
        <w:t>Updated Date Time: 10/2/2018 6:55</w:t>
      </w:r>
    </w:p>
    <w:p>
      <w:pPr>
        <w:pStyle w:val="Heading2"/>
      </w:pPr>
      <w:r>
        <w:t>Layman Explanation</w:t>
      </w:r>
    </w:p>
    <w:p>
      <w:r>
        <w:t>This radiology report discusses       HISTORY fever spike while inpatient REPORT Even though this is an AP film, the cardiac shadow appears enlarged. Upper lobe veins  appear mildly prominent. No large confluent areas of air space shadowing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