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2194</w:t>
      </w:r>
    </w:p>
    <w:p>
      <w:r>
        <w:t>Visit Number: ce54c61424a1a769c14f32d0889dfb7fcfec586e194bd64fd131338a3b879735</w:t>
      </w:r>
    </w:p>
    <w:p>
      <w:r>
        <w:t>Masked_PatientID: 2146</w:t>
      </w:r>
    </w:p>
    <w:p>
      <w:r>
        <w:t>Order ID: 3a2a6931c28be35538759d58ab97b41240a84a9347fe82137d0cc839662c3f87</w:t>
      </w:r>
    </w:p>
    <w:p>
      <w:r>
        <w:t>Order Name: Chest X-ray, Erect</w:t>
      </w:r>
    </w:p>
    <w:p>
      <w:r>
        <w:t>Result Item Code: CHE-ER</w:t>
      </w:r>
    </w:p>
    <w:p>
      <w:r>
        <w:t>Performed Date Time: 03/8/2018 9:27</w:t>
      </w:r>
    </w:p>
    <w:p>
      <w:r>
        <w:t>Line Num: 1</w:t>
      </w:r>
    </w:p>
    <w:p>
      <w:r>
        <w:t>Text:      HISTORY CAD, TVD, Recent MI, APO Ventillated FINDINGS  The heart size is normal.  The aorta is unfolded. The lungs are clear.      Known / Minor Finalised by: &lt;DOCTOR&gt;</w:t>
      </w:r>
    </w:p>
    <w:p>
      <w:r>
        <w:t>Accession Number: 9673af8bb54cd74bf5a5cb8a7ee7c11ffa4e58ed65a3e2a497ef5a0ce28e74c0</w:t>
      </w:r>
    </w:p>
    <w:p>
      <w:r>
        <w:t>Updated Date Time: 03/8/2018 14:38</w:t>
      </w:r>
    </w:p>
    <w:p>
      <w:pPr>
        <w:pStyle w:val="Heading2"/>
      </w:pPr>
      <w:r>
        <w:t>Layman Explanation</w:t>
      </w:r>
    </w:p>
    <w:p>
      <w:r>
        <w:t>This radiology report discusses      HISTORY CAD, TVD, Recent MI, APO Ventillated FINDINGS  The heart size is normal.  The aorta is unfolded. The lungs are clear. 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