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2170</w:t>
      </w:r>
    </w:p>
    <w:p>
      <w:r>
        <w:t>Visit Number: c6cb1d075976c654bea4b50356404c82f81c85acd97bff9e9a4c28ff1dcd1de2</w:t>
      </w:r>
    </w:p>
    <w:p>
      <w:r>
        <w:t>Masked_PatientID: 2146</w:t>
      </w:r>
    </w:p>
    <w:p>
      <w:r>
        <w:t>Order ID: 09ac2012dfdc1a2e619ec5d75b2668e894ec36aa826a8c3893250b813bc196ed</w:t>
      </w:r>
    </w:p>
    <w:p>
      <w:r>
        <w:t>Order Name: Chest X-ray</w:t>
      </w:r>
    </w:p>
    <w:p>
      <w:r>
        <w:t>Result Item Code: CHE-NOV</w:t>
      </w:r>
    </w:p>
    <w:p>
      <w:r>
        <w:t>Performed Date Time: 11/9/2018 6:52</w:t>
      </w:r>
    </w:p>
    <w:p>
      <w:r>
        <w:t>Line Num: 1</w:t>
      </w:r>
    </w:p>
    <w:p>
      <w:r>
        <w:t>Text:       HISTORY CABG REPORT  Since 10 September 2018, there is no change in the position of the ETT, bilateral  central venous catheters with the tip in the SVC, and feeding tube. Median sternotomy wires are noted.   Left lung extensive consolidation shows no significant change. No evidence of effusion.   May need further action Finalised by: &lt;DOCTOR&gt;</w:t>
      </w:r>
    </w:p>
    <w:p>
      <w:r>
        <w:t>Accession Number: 2af6bbc88249ed84152500c61b9f784e3cc63245bcb38ab2e12748cbe5cb5cb2</w:t>
      </w:r>
    </w:p>
    <w:p>
      <w:r>
        <w:t>Updated Date Time: 12/9/2018 8:00</w:t>
      </w:r>
    </w:p>
    <w:p>
      <w:pPr>
        <w:pStyle w:val="Heading2"/>
      </w:pPr>
      <w:r>
        <w:t>Layman Explanation</w:t>
      </w:r>
    </w:p>
    <w:p>
      <w:r>
        <w:t>This radiology report discusses       HISTORY CABG REPORT  Since 10 September 2018, there is no change in the position of the ETT, bilateral  central venous catheters with the tip in the SVC, and feeding tube. Median sternotomy wires are noted.   Left lung extensive consolidation shows no significant change. No evidence of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