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2183</w:t>
      </w:r>
    </w:p>
    <w:p>
      <w:r>
        <w:t>Visit Number: c6cb1d075976c654bea4b50356404c82f81c85acd97bff9e9a4c28ff1dcd1de2</w:t>
      </w:r>
    </w:p>
    <w:p>
      <w:r>
        <w:t>Masked_PatientID: 2146</w:t>
      </w:r>
    </w:p>
    <w:p>
      <w:r>
        <w:t>Order ID: 801632f345544f207578d1811d3c8392c419d883c87002b4737b9315a40bf20b</w:t>
      </w:r>
    </w:p>
    <w:p>
      <w:r>
        <w:t>Order Name: Chest X-ray</w:t>
      </w:r>
    </w:p>
    <w:p>
      <w:r>
        <w:t>Result Item Code: CHE-NOV</w:t>
      </w:r>
    </w:p>
    <w:p>
      <w:r>
        <w:t>Performed Date Time: 22/9/2018 6:02</w:t>
      </w:r>
    </w:p>
    <w:p>
      <w:r>
        <w:t>Line Num: 1</w:t>
      </w:r>
    </w:p>
    <w:p>
      <w:r>
        <w:t>Text:       HISTORY Postop REPORT  Sternotomy wires, nasogastric tube and right central venous line are noted in situ.   The heart is slightly enlarged.  No focal airspace shadowing is seen.  Minimal ground-glass  changes are seen in the lower zones with fine septal lines in the right costophrenic  angle.   Known / Minor Finalised by: &lt;DOCTOR&gt;</w:t>
      </w:r>
    </w:p>
    <w:p>
      <w:r>
        <w:t>Accession Number: cee5185dc5634c786a6ddaac09d49ae1468ce1e462454fa2b28e9c800e733cc1</w:t>
      </w:r>
    </w:p>
    <w:p>
      <w:r>
        <w:t>Updated Date Time: 23/9/2018 15:22</w:t>
      </w:r>
    </w:p>
    <w:p>
      <w:pPr>
        <w:pStyle w:val="Heading2"/>
      </w:pPr>
      <w:r>
        <w:t>Layman Explanation</w:t>
      </w:r>
    </w:p>
    <w:p>
      <w:r>
        <w:t>This radiology report discusses       HISTORY Postop REPORT  Sternotomy wires, nasogastric tube and right central venous line are noted in situ.   The heart is slightly enlarged.  No focal airspace shadowing is seen.  Minimal ground-glass  changes are seen in the lower zones with fine septal lines in the right costophrenic  angle.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