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237</w:t>
      </w:r>
    </w:p>
    <w:p>
      <w:r>
        <w:t>Visit Number: b322fd0a6d6c87fb3b50302bf21c314516eff6e010f46fb1a0b06b9192de8ee8</w:t>
      </w:r>
    </w:p>
    <w:p>
      <w:r>
        <w:t>Masked_PatientID: 236</w:t>
      </w:r>
    </w:p>
    <w:p>
      <w:r>
        <w:t>Order ID: 9c8a06e4f577c83ad0ba613cd8bc00350f2853260781f15d70adb1adb477ca37</w:t>
      </w:r>
    </w:p>
    <w:p>
      <w:r>
        <w:t>Order Name: Chest X-ray, Erect</w:t>
      </w:r>
    </w:p>
    <w:p>
      <w:r>
        <w:t>Result Item Code: CHE-ER</w:t>
      </w:r>
    </w:p>
    <w:p>
      <w:r>
        <w:t>Performed Date Time: 29/2/2016 6:32</w:t>
      </w:r>
    </w:p>
    <w:p>
      <w:r>
        <w:t>Line Num: 1</w:t>
      </w:r>
    </w:p>
    <w:p>
      <w:r>
        <w:t>Text:       HISTORY rt sided limb weakness REPORT CHEST RADIOGRAPH AP SITTING Prior radiograph of 5 January 2016 was reviewed. Suboptimal inspiration.   Heart size cannot be accurately assessed on this projection. No active lung lesion isseen.   Known / Minor  Finalised by: &lt;DOCTOR&gt;</w:t>
      </w:r>
    </w:p>
    <w:p>
      <w:r>
        <w:t>Accession Number: f47dc83edc026f3401a9702d97ddd562440597eaebd181b06b2e5c811e4a3d84</w:t>
      </w:r>
    </w:p>
    <w:p>
      <w:r>
        <w:t>Updated Date Time: 29/2/2016 15:17</w:t>
      </w:r>
    </w:p>
    <w:p>
      <w:pPr>
        <w:pStyle w:val="Heading2"/>
      </w:pPr>
      <w:r>
        <w:t>Layman Explanation</w:t>
      </w:r>
    </w:p>
    <w:p>
      <w:r>
        <w:t>This radiology report discusses       HISTORY rt sided limb weakness REPORT CHEST RADIOGRAPH AP SITTING Prior radiograph of 5 January 2016 was reviewed. Suboptimal inspiration.   Heart size cannot be accurately assessed on this projection. No active lung lesion isseen.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