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2457</w:t>
      </w:r>
    </w:p>
    <w:p>
      <w:r>
        <w:t>Visit Number: 0ec882a4c0617cb52a40c36bf988d32fb445472a2879ee7d3fd3d5deeb22b85c</w:t>
      </w:r>
    </w:p>
    <w:p>
      <w:r>
        <w:t>Masked_PatientID: 2444</w:t>
      </w:r>
    </w:p>
    <w:p>
      <w:r>
        <w:t>Order ID: f9827b4ef8468a9d88985a7433f75e771a25e8cded2189a01e2b213e31b8c3c3</w:t>
      </w:r>
    </w:p>
    <w:p>
      <w:r>
        <w:t>Order Name: Chest X-ray, Erect</w:t>
      </w:r>
    </w:p>
    <w:p>
      <w:r>
        <w:t>Result Item Code: CHE-ER</w:t>
      </w:r>
    </w:p>
    <w:p>
      <w:r>
        <w:t>Performed Date Time: 10/6/2020 14:40</w:t>
      </w:r>
    </w:p>
    <w:p>
      <w:r>
        <w:t>Line Num: 1</w:t>
      </w:r>
    </w:p>
    <w:p>
      <w:r>
        <w:t>Text: HISTORY  SOB REPORT Comparison is made with prior radiograph of 11 May 2020. Heart size cannot be accurately assessed in this supine projection. The thoracic  aorta is unfolded with mural calcification. No focal consolidation, pleural effusion or pneumothorax is seen. Degenerative changes are seen the visualised spine. Report Indicator: Known / Minor Finalised by: &lt;DOCTOR&gt;</w:t>
      </w:r>
    </w:p>
    <w:p>
      <w:r>
        <w:t>Accession Number: e3b6d4c35345ca854e05317e94d02a5d3eb65b050d9f276c0731887da0752bbb</w:t>
      </w:r>
    </w:p>
    <w:p>
      <w:r>
        <w:t>Updated Date Time: 10/6/2020 14:52</w:t>
      </w:r>
    </w:p>
    <w:p>
      <w:pPr>
        <w:pStyle w:val="Heading2"/>
      </w:pPr>
      <w:r>
        <w:t>Layman Explanation</w:t>
      </w:r>
    </w:p>
    <w:p>
      <w:r>
        <w:t>This radiology report discusses HISTORY  SOB REPORT Comparison is made with prior radiograph of 11 May 2020. Heart size cannot be accurately assessed in this supine projection. The thoracic  aorta is unfolded with mural calcification. No focal consolidation, pleural effusion or pneumothorax is seen. Degenerative changes are seen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