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251</w:t>
      </w:r>
    </w:p>
    <w:p>
      <w:r>
        <w:t>Visit Number: 340e4f3578df8df5b00b42da9ed3cfa406cd786019c09e9cf9551f59ed5d10da</w:t>
      </w:r>
    </w:p>
    <w:p>
      <w:r>
        <w:t>Masked_PatientID: 247</w:t>
      </w:r>
    </w:p>
    <w:p>
      <w:r>
        <w:t>Order ID: 59cb8a93092ba8b011c66e021138c2f9f0b5d06fe38654c52e363f5263866d79</w:t>
      </w:r>
    </w:p>
    <w:p>
      <w:r>
        <w:t>Order Name: Chest X-ray</w:t>
      </w:r>
    </w:p>
    <w:p>
      <w:r>
        <w:t>Result Item Code: CHE-NOV</w:t>
      </w:r>
    </w:p>
    <w:p>
      <w:r>
        <w:t>Performed Date Time: 30/6/2015 9:50</w:t>
      </w:r>
    </w:p>
    <w:p>
      <w:r>
        <w:t>Line Num: 1</w:t>
      </w:r>
    </w:p>
    <w:p>
      <w:r>
        <w:t>Text:       HISTORY CRF REPORT  The heart size is enlarged and the lung fields congested. Patchy airspace shadows are seen in the left lower zone. Small left pleural effusion is noted. The aorta is unfolded.   May need further action Finalised by: &lt;DOCTOR&gt;</w:t>
      </w:r>
    </w:p>
    <w:p>
      <w:r>
        <w:t>Accession Number: e59ec89ad19913eb94f942b0fccf44b089d964ff2a1251e907cabacd7fdd403a</w:t>
      </w:r>
    </w:p>
    <w:p>
      <w:r>
        <w:t>Updated Date Time: 30/6/2015 10:00</w:t>
      </w:r>
    </w:p>
    <w:p>
      <w:pPr>
        <w:pStyle w:val="Heading2"/>
      </w:pPr>
      <w:r>
        <w:t>Layman Explanation</w:t>
      </w:r>
    </w:p>
    <w:p>
      <w:r>
        <w:t>This radiology report discusses       HISTORY CRF REPORT  The heart size is enlarged and the lung fields congested. Patchy airspace shadows are seen in the left lower zone. Small left pleural effusion is noted.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