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2512</w:t>
      </w:r>
    </w:p>
    <w:p>
      <w:r>
        <w:t>Visit Number: c2b18c051f8c81c36e662adbd6750d8ef4fa69f3de227a32822e3576f9f10ec3</w:t>
      </w:r>
    </w:p>
    <w:p>
      <w:r>
        <w:t>Masked_PatientID: 2498</w:t>
      </w:r>
    </w:p>
    <w:p>
      <w:r>
        <w:t>Order ID: 8138d03594d81f71b401e9044be0e49fb96da5027837b3fac239f6cd69d0652d</w:t>
      </w:r>
    </w:p>
    <w:p>
      <w:r>
        <w:t>Order Name: Chest X-ray</w:t>
      </w:r>
    </w:p>
    <w:p>
      <w:r>
        <w:t>Result Item Code: CHE-NOV</w:t>
      </w:r>
    </w:p>
    <w:p>
      <w:r>
        <w:t>Performed Date Time: 28/12/2016 6:39</w:t>
      </w:r>
    </w:p>
    <w:p>
      <w:r>
        <w:t>Line Num: 1</w:t>
      </w:r>
    </w:p>
    <w:p>
      <w:r>
        <w:t>Text:       HISTORY post chest reopening for tamponade REPORT  The radiograph of 27 December 2016 1728 hours was reviewed.  Prior sternotomy with cardiac prosthesis and mediastinal clips in-situ. The tip positions  of the right and left internal jugular venous catheters, endotracheal tube and bilateral  thoracic catheters are satisfactory and stable.  The nasogastric tube can be advanced further into the stomach. Bilateral airspace opacities, worse on the right, with a right pleural effusion show  no significant interval change since prior.   There is no pneumothorax or subphrenic free gas.   Further action or early intervention required Finalised by: &lt;DOCTOR&gt;</w:t>
      </w:r>
    </w:p>
    <w:p>
      <w:r>
        <w:t>Accession Number: 522aeada4489677fd46f54571506f3aa5eec04b1e1ab20d2dc99ae07b5114184</w:t>
      </w:r>
    </w:p>
    <w:p>
      <w:r>
        <w:t>Updated Date Time: 28/12/2016 11:47</w:t>
      </w:r>
    </w:p>
    <w:p>
      <w:pPr>
        <w:pStyle w:val="Heading2"/>
      </w:pPr>
      <w:r>
        <w:t>Layman Explanation</w:t>
      </w:r>
    </w:p>
    <w:p>
      <w:r>
        <w:t>This radiology report discusses       HISTORY post chest reopening for tamponade REPORT  The radiograph of 27 December 2016 1728 hours was reviewed.  Prior sternotomy with cardiac prosthesis and mediastinal clips in-situ. The tip positions  of the right and left internal jugular venous catheters, endotracheal tube and bilateral  thoracic catheters are satisfactory and stable.  The nasogastric tube can be advanced further into the stomach. Bilateral airspace opacities, worse on the right, with a right pleural effusion show  no significant interval change since prior.   There is no pneumothorax or subphrenic free gas.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