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2534</w:t>
      </w:r>
    </w:p>
    <w:p>
      <w:r>
        <w:t>Visit Number: 21b5086394676c3cfbf4216f585de0441b0f198d200c85bfd9f3cbd83cb5ca65</w:t>
      </w:r>
    </w:p>
    <w:p>
      <w:r>
        <w:t>Masked_PatientID: 2532</w:t>
      </w:r>
    </w:p>
    <w:p>
      <w:r>
        <w:t>Order ID: 4c12b19de9bb1b46640e386c80c0beb7be4d07ef8e75a97dac57cf3a497c827c</w:t>
      </w:r>
    </w:p>
    <w:p>
      <w:r>
        <w:t>Order Name: CT Chest or Thorax</w:t>
      </w:r>
    </w:p>
    <w:p>
      <w:r>
        <w:t>Result Item Code: CTCHE</w:t>
      </w:r>
    </w:p>
    <w:p>
      <w:r>
        <w:t>Performed Date Time: 15/10/2020 12:49</w:t>
      </w:r>
    </w:p>
    <w:p>
      <w:r>
        <w:t>Line Num: 1</w:t>
      </w:r>
    </w:p>
    <w:p>
      <w:r>
        <w:t>Text: HISTORY  Treated Presumptive TB lymphadenopathy - CT TAP 24/7/20: multiple calcified mediastinal, L supraclavicular and L axillary  nodes.  - treated since Aug 2020, for interval progress; ESRF on HD 135 has perm cath TECHNIQUE Scans acquiredas per department protocol. Intravenous contrast: Omnipaque 350 50ml  FINDINGS Comparison made to prior CT study of 24 July 2020. Right internal jugular hemodialysis catheter is seen with the tip in the right atrium. Multiple left axillaryand left supraclavicular lymph nodes with coarse calcification  again noted. Many of them show interval decrease in size, for example: -left axilla (1.0 cm) (series 6, image 27) vs (1.6 cm) (series 5, image 19, 24/07/2020) - left supraclavicular (1.2 cm) (series 6, image 16) vs (1.6 cm) (series 5, image  8, 24/07/2020) There also small calcified right hilar and subcarinal nodes, likely the sequelae  of previous chronic granulomatous infection. No new intrathoracic adenopathy detected. Mild fibrocalcific scarring in the right upper lobe apex. No suspicious nodule or  consolidation seen. No bronchiectasis. Central airways are patent. Interval resolution  of previously seen small left pleural effusion. The heart is not enlarged. Minimal pericardial fluid. Stable small hypodensity in  the right thyroid lobe is nonspecific. Limited sections of the upper abdomen reveal atrophied left kidney.  There is no destructive bony lesion. CONCLUSION Interval decrease in size of the previously noted enlarged calcified left axillary  and left supraclavicular lymph nodes. No new adenopathy or infective lung changes  detected. Report Indicator: Known / Minor Reported by: &lt;DOCTOR&gt;</w:t>
      </w:r>
    </w:p>
    <w:p>
      <w:r>
        <w:t>Accession Number: 04bd6351ce16c6a49fad5f27622fb684596eaa256aa370db08d9ef0aaa58dbe8</w:t>
      </w:r>
    </w:p>
    <w:p>
      <w:r>
        <w:t>Updated Date Time: 15/10/2020 15:00</w:t>
      </w:r>
    </w:p>
    <w:p>
      <w:pPr>
        <w:pStyle w:val="Heading2"/>
      </w:pPr>
      <w:r>
        <w:t>Layman Explanation</w:t>
      </w:r>
    </w:p>
    <w:p>
      <w:r>
        <w:t>This radiology report discusses HISTORY  Treated Presumptive TB lymphadenopathy - CT TAP 24/7/20: multiple calcified mediastinal, L supraclavicular and L axillary  nodes.  - treated since Aug 2020, for interval progress; ESRF on HD 135 has perm cath TECHNIQUE Scans acquiredas per department protocol. Intravenous contrast: Omnipaque 350 50ml  FINDINGS Comparison made to prior CT study of 24 July 2020. Right internal jugular hemodialysis catheter is seen with the tip in the right atrium. Multiple left axillaryand left supraclavicular lymph nodes with coarse calcification  again noted. Many of them show interval decrease in size, for example: -left axilla (1.0 cm) (series 6, image 27) vs (1.6 cm) (series 5, image 19, 24/07/2020) - left supraclavicular (1.2 cm) (series 6, image 16) vs (1.6 cm) (series 5, image  8, 24/07/2020) There also small calcified right hilar and subcarinal nodes, likely the sequelae  of previous chronic granulomatous infection. No new intrathoracic adenopathy detected. Mild fibrocalcific scarring in the right upper lobe apex. No suspicious nodule or  consolidation seen. No bronchiectasis. Central airways are patent. Interval resolution  of previously seen small left pleural effusion. The heart is not enlarged. Minimal pericardial fluid. Stable small hypodensity in  the right thyroid lobe is nonspecific. Limited sections of the upper abdomen reveal atrophied left kidney.  There is no destructive bony lesion. CONCLUSION Interval decrease in size of the previously noted enlarged calcified left axillary  and left supraclavicular lymph nodes. No new adenopathy or infective lung changes  detected.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