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2544</w:t>
      </w:r>
    </w:p>
    <w:p>
      <w:r>
        <w:t>Visit Number: 9ef0cf5846d3603bf970ca124ff3125c03dc124242bb309dc7f9c51175bb6d67</w:t>
      </w:r>
    </w:p>
    <w:p>
      <w:r>
        <w:t>Masked_PatientID: 2541</w:t>
      </w:r>
    </w:p>
    <w:p>
      <w:r>
        <w:t>Order ID: bd5d7888b6257c6b3c234525a3402e4c3183e8c8ab7f784d435d65f4229e2711</w:t>
      </w:r>
    </w:p>
    <w:p>
      <w:r>
        <w:t>Order Name: Chest X-ray</w:t>
      </w:r>
    </w:p>
    <w:p>
      <w:r>
        <w:t>Result Item Code: CHE-NOV</w:t>
      </w:r>
    </w:p>
    <w:p>
      <w:r>
        <w:t>Performed Date Time: 16/4/2015 6:46</w:t>
      </w:r>
    </w:p>
    <w:p>
      <w:r>
        <w:t>Line Num: 1</w:t>
      </w:r>
    </w:p>
    <w:p>
      <w:r>
        <w:t>Text:       HISTORY CCF REPORT  The heart size is normal. The lung fields congested. Airspace shadows are seen in both mid and lower zones with bilateral pleural effusions  noted. The ETT and CVP line are satisfactory in position.   May need further action Finalised by: &lt;DOCTOR&gt;</w:t>
      </w:r>
    </w:p>
    <w:p>
      <w:r>
        <w:t>Accession Number: 6906bdad9156a3a2f2982ef5ba7a1fd19958f54b36cbe846e2ced947cd6a5775</w:t>
      </w:r>
    </w:p>
    <w:p>
      <w:r>
        <w:t>Updated Date Time: 17/4/2015 18:41</w:t>
      </w:r>
    </w:p>
    <w:p>
      <w:pPr>
        <w:pStyle w:val="Heading2"/>
      </w:pPr>
      <w:r>
        <w:t>Layman Explanation</w:t>
      </w:r>
    </w:p>
    <w:p>
      <w:r>
        <w:t>This radiology report discusses       HISTORY CCF REPORT  The heart size is normal. The lung fields congested. Airspace shadows are seen in both mid and lower zones with bilateral pleural effusions  noted.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