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2584</w:t>
      </w:r>
    </w:p>
    <w:p>
      <w:r>
        <w:t>Visit Number: d0594258998a993fd72383d84747cefd5d328cf5cfda8968ccfd70f0d4e15f99</w:t>
      </w:r>
    </w:p>
    <w:p>
      <w:r>
        <w:t>Masked_PatientID: 2580</w:t>
      </w:r>
    </w:p>
    <w:p>
      <w:r>
        <w:t>Order ID: d0528cb95bd82171241380c5bc296c6bddb937db13d80548fa1765dc9f1f749b</w:t>
      </w:r>
    </w:p>
    <w:p>
      <w:r>
        <w:t>Order Name: Chest X-ray</w:t>
      </w:r>
    </w:p>
    <w:p>
      <w:r>
        <w:t>Result Item Code: CHE-NOV</w:t>
      </w:r>
    </w:p>
    <w:p>
      <w:r>
        <w:t>Performed Date Time: 12/11/2018 13:46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1658a11fb6afc04cdec82eb362469e76782f18747a2e27e0230675d5feb284be</w:t>
      </w:r>
    </w:p>
    <w:p>
      <w:r>
        <w:t>Updated Date Time: 13/11/2018 11:11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