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2687</w:t>
      </w:r>
    </w:p>
    <w:p>
      <w:r>
        <w:t>Visit Number: 4b10768c3e184a7b6c148c373be89c96f55a1219f5edc7f3d0b664dfe645fee7</w:t>
      </w:r>
    </w:p>
    <w:p>
      <w:r>
        <w:t>Masked_PatientID: 2686</w:t>
      </w:r>
    </w:p>
    <w:p>
      <w:r>
        <w:t>Order ID: f85ce16137a19f0db5d627190428b4b3fbbc91d007e04720eddd1266355a0ab0</w:t>
      </w:r>
    </w:p>
    <w:p>
      <w:r>
        <w:t>Order Name: Chest X-ray</w:t>
      </w:r>
    </w:p>
    <w:p>
      <w:r>
        <w:t>Result Item Code: CHE-NOV</w:t>
      </w:r>
    </w:p>
    <w:p>
      <w:r>
        <w:t>Performed Date Time: 28/2/2015 7:07</w:t>
      </w:r>
    </w:p>
    <w:p>
      <w:r>
        <w:t>Line Num: 1</w:t>
      </w:r>
    </w:p>
    <w:p>
      <w:r>
        <w:t>Text:       HISTORY SOB for investigation REPORT Right cardiac border partially obscured. Upper lobe veins appear mildly prominent.  Compared to the previous film dated 15/2/15, the air space shadowing seen in both  lung fields appear more extensive on the present film. The left basal effusion is  smaller whilst the right basal effusion remains largely stable (or possibly showing  minimal interval increase). The tip of the CVP line is projected over the superior  vena cava.   May need further action Finalised by: &lt;DOCTOR&gt;</w:t>
      </w:r>
    </w:p>
    <w:p>
      <w:r>
        <w:t>Accession Number: b031e4d4bd4881bb752e395fe7b3841e666fa408020114eedda98cb6c2b5eb74</w:t>
      </w:r>
    </w:p>
    <w:p>
      <w:r>
        <w:t>Updated Date Time: 01/3/2015 7:43</w:t>
      </w:r>
    </w:p>
    <w:p>
      <w:pPr>
        <w:pStyle w:val="Heading2"/>
      </w:pPr>
      <w:r>
        <w:t>Layman Explanation</w:t>
      </w:r>
    </w:p>
    <w:p>
      <w:r>
        <w:t>This radiology report discusses       HISTORY SOB for investigation REPORT Right cardiac border partially obscured. Upper lobe veins appear mildly prominent.  Compared to the previous film dated 15/2/15, the air space shadowing seen in both  lung fields appear more extensive on the present film. The left basal effusion is  smaller whilst the right basal effusion remains largely stable (or possibly showing  minimal interval increase). The tip of the CVP line is projected over the superior  vena cava.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