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286</w:t>
      </w:r>
    </w:p>
    <w:p>
      <w:r>
        <w:t>Visit Number: f91bc1d4b707acc56774e44af8c7c1f887f25af2b7251524680229e5ac15efd5</w:t>
      </w:r>
    </w:p>
    <w:p>
      <w:r>
        <w:t>Masked_PatientID: 269</w:t>
      </w:r>
    </w:p>
    <w:p>
      <w:r>
        <w:t>Order ID: eec4a8945d4bfecfbddd64fe280f87860ff833f6674587b1df18b5a3e6634e3c</w:t>
      </w:r>
    </w:p>
    <w:p>
      <w:r>
        <w:t>Order Name: Chest X-ray</w:t>
      </w:r>
    </w:p>
    <w:p>
      <w:r>
        <w:t>Result Item Code: CHE-NOV</w:t>
      </w:r>
    </w:p>
    <w:p>
      <w:r>
        <w:t>Performed Date Time: 22/8/2016 20:13</w:t>
      </w:r>
    </w:p>
    <w:p>
      <w:r>
        <w:t>Line Num: 1</w:t>
      </w:r>
    </w:p>
    <w:p>
      <w:r>
        <w:t>Text:       HISTORY . check CVC. REPORT CHEST (AP SITTING MOBILE) TOTAL OF ONE IMAGE The previous chest radiograph of 22 August 2016 at 04:52 p.m. was reviewed with the  report. The current chest radiograph was obtained  about 2.5 hours later shows no significant  interval change in the lungs as well as the positions of the tubes and lines.   Known / Minor  Finalised by: &lt;DOCTOR&gt;</w:t>
      </w:r>
    </w:p>
    <w:p>
      <w:r>
        <w:t>Accession Number: ca196413faa0ebbf9bf1df68f03ca17637721b21acd0fdf73f338a531a5cacbe</w:t>
      </w:r>
    </w:p>
    <w:p>
      <w:r>
        <w:t>Updated Date Time: 23/8/2016 22:30</w:t>
      </w:r>
    </w:p>
    <w:p>
      <w:pPr>
        <w:pStyle w:val="Heading2"/>
      </w:pPr>
      <w:r>
        <w:t>Layman Explanation</w:t>
      </w:r>
    </w:p>
    <w:p>
      <w:r>
        <w:t>This radiology report discusses       HISTORY . check CVC. REPORT CHEST (AP SITTING MOBILE) TOTAL OF ONE IMAGE The previous chest radiograph of 22 August 2016 at 04:52 p.m. was reviewed with the  report. The current chest radiograph was obtained  about 2.5 hours later shows no significant  interval change in the lungs as well as the positions of the tubes and lines.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