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2747</w:t>
      </w:r>
    </w:p>
    <w:p>
      <w:r>
        <w:t>Visit Number: e2e34f7d250e4badbba1e1f4d47d1c83cfb264ac8acb37261d7edefc56bef996</w:t>
      </w:r>
    </w:p>
    <w:p>
      <w:r>
        <w:t>Masked_PatientID: 2694</w:t>
      </w:r>
    </w:p>
    <w:p>
      <w:r>
        <w:t>Order ID: 1edda618acfee22abef4acc32fbe5855d32e969e3e1088ac056e6e80ac48d00c</w:t>
      </w:r>
    </w:p>
    <w:p>
      <w:r>
        <w:t>Order Name: Chest X-ray, Erect</w:t>
      </w:r>
    </w:p>
    <w:p>
      <w:r>
        <w:t>Result Item Code: CHE-ER</w:t>
      </w:r>
    </w:p>
    <w:p>
      <w:r>
        <w:t>Performed Date Time: 03/9/2016 9:55</w:t>
      </w:r>
    </w:p>
    <w:p>
      <w:r>
        <w:t>Line Num: 1</w:t>
      </w:r>
    </w:p>
    <w:p>
      <w:r>
        <w:t>Text:       HISTORY post ngt insertion REPORT Comparison radiograph 09/08/2016. Cardiac size cannot be accurately assessed in this projection. Nasogastric tube noted in situ. Area of atelectasis is noted in the right lower zone. Blunted appearance of both  costophrenic angles suggests the presence of small bilateral pleural effusions. Scarring is noted in the right upper zone with tiny calcified granulomas.  May need further action Finalised by: &lt;DOCTOR&gt;</w:t>
      </w:r>
    </w:p>
    <w:p>
      <w:r>
        <w:t>Accession Number: 375e86294df2e0883ef5b6b4414405a7e8eee02e197b0b447431526d29ff1c13</w:t>
      </w:r>
    </w:p>
    <w:p>
      <w:r>
        <w:t>Updated Date Time: 05/9/2016 13:19</w:t>
      </w:r>
    </w:p>
    <w:p>
      <w:pPr>
        <w:pStyle w:val="Heading2"/>
      </w:pPr>
      <w:r>
        <w:t>Layman Explanation</w:t>
      </w:r>
    </w:p>
    <w:p>
      <w:r>
        <w:t>This radiology report discusses       HISTORY post ngt insertion REPORT Comparison radiograph 09/08/2016. Cardiac size cannot be accurately assessed in this projection. Nasogastric tube noted in situ. Area of atelectasis is noted in the right lower zone. Blunted appearance of both  costophrenic angles suggests the presence of small bilateral pleural effusions. Scarring is noted in the right upper zone with tiny calcified granulomas.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