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2813</w:t>
      </w:r>
    </w:p>
    <w:p>
      <w:r>
        <w:t>Visit Number: 513869ab9f54a0b45795cb015546dd0632ec9f50db0f33ffee9487d2b58ea2e2</w:t>
      </w:r>
    </w:p>
    <w:p>
      <w:r>
        <w:t>Masked_PatientID: 2813</w:t>
      </w:r>
    </w:p>
    <w:p>
      <w:r>
        <w:t>Order ID: fde942e7ced58c951ac159de24d1401be80ef8e0b644f5e71cb8be22837a41e8</w:t>
      </w:r>
    </w:p>
    <w:p>
      <w:r>
        <w:t>Order Name: Chest X-ray</w:t>
      </w:r>
    </w:p>
    <w:p>
      <w:r>
        <w:t>Result Item Code: CHE-NOV</w:t>
      </w:r>
    </w:p>
    <w:p>
      <w:r>
        <w:t>Performed Date Time: 28/8/2019 13:10</w:t>
      </w:r>
    </w:p>
    <w:p>
      <w:r>
        <w:t>Line Num: 1</w:t>
      </w:r>
    </w:p>
    <w:p>
      <w:r>
        <w:t>Text: HISTORY  CAP; ASSESS PROGRESSION Pls do by 6am pls on 28/8/2019 REPORT Comparison:  Chest X-ray, Erect 24/08/2019 The heart appears enlarged even accounting for the AP projection. The thoracic aorta  is unfolded and has mural calcifications. Patchy air space opacities are still seen  at the right mid to lower zone, may represent infective change. No obvious pleural  effusion. Report Indicator: Further action or early intervention required Finalised by: &lt;DOCTOR&gt;</w:t>
      </w:r>
    </w:p>
    <w:p>
      <w:r>
        <w:t>Accession Number: c952e1fdabf443e08a3cb1a50fc1ef8c44d65141298f70892506dc1daf3ba3f2</w:t>
      </w:r>
    </w:p>
    <w:p>
      <w:r>
        <w:t>Updated Date Time: 28/8/2019 17:48</w:t>
      </w:r>
    </w:p>
    <w:p>
      <w:pPr>
        <w:pStyle w:val="Heading2"/>
      </w:pPr>
      <w:r>
        <w:t>Layman Explanation</w:t>
      </w:r>
    </w:p>
    <w:p>
      <w:r>
        <w:t>This radiology report discusses HISTORY  CAP; ASSESS PROGRESSION Pls do by 6am pls on 28/8/2019 REPORT Comparison:  Chest X-ray, Erect 24/08/2019 The heart appears enlarged even accounting for the AP projection. The thoracic aorta  is unfolded and has mural calcifications. Patchy air space opacities are still seen  at the right mid to lower zone, may represent infective change. No obvious pleural  effusion.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