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2951</w:t>
      </w:r>
    </w:p>
    <w:p>
      <w:r>
        <w:t>Visit Number: 9e2cd08c11104a20a33e0132ab240eadeeb5f6fb2d34c57af329f95d033c70be</w:t>
      </w:r>
    </w:p>
    <w:p>
      <w:r>
        <w:t>Masked_PatientID: 2951</w:t>
      </w:r>
    </w:p>
    <w:p>
      <w:r>
        <w:t>Order ID: 6d14f0a8dc61d7c198655b18f648b0521f77b0ae1d0a96809d615ce93cbca6cf</w:t>
      </w:r>
    </w:p>
    <w:p>
      <w:r>
        <w:t>Order Name: Chest X-ray</w:t>
      </w:r>
    </w:p>
    <w:p>
      <w:r>
        <w:t>Result Item Code: CHE-NOV</w:t>
      </w:r>
    </w:p>
    <w:p>
      <w:r>
        <w:t>Performed Date Time: 27/10/2019 16:15</w:t>
      </w:r>
    </w:p>
    <w:p>
      <w:r>
        <w:t>Line Num: 1</w:t>
      </w:r>
    </w:p>
    <w:p>
      <w:r>
        <w:t>Text: Strictly there is no change in the right mid zone consolidation with substantial  basal pl/effusion.   Report Indicator: May need further action Finalised by: &lt;DOCTOR&gt;</w:t>
      </w:r>
    </w:p>
    <w:p>
      <w:r>
        <w:t>Accession Number: 9c30bafce872da8a9a602d23a7704b885b34005e2282e23a3d32031d43acdc7e</w:t>
      </w:r>
    </w:p>
    <w:p>
      <w:r>
        <w:t>Updated Date Time: 28/10/2019 11:47</w:t>
      </w:r>
    </w:p>
    <w:p>
      <w:pPr>
        <w:pStyle w:val="Heading2"/>
      </w:pPr>
      <w:r>
        <w:t>Layman Explanation</w:t>
      </w:r>
    </w:p>
    <w:p>
      <w:r>
        <w:t>This radiology report discusses Strictly there is no change in the right mid zone consolidation with substantial  basal pl/effusion.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