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2974</w:t>
      </w:r>
    </w:p>
    <w:p>
      <w:r>
        <w:t>Visit Number: 678479bf73b700e6b835f604383d54c618938760097c2bf7b5f6ef71a1dc9ccc</w:t>
      </w:r>
    </w:p>
    <w:p>
      <w:r>
        <w:t>Masked_PatientID: 2968</w:t>
      </w:r>
    </w:p>
    <w:p>
      <w:r>
        <w:t>Order ID: 8717657e102f7a1248b4b4813a3e8595d9334562c78b84dcf02101a6db31e4fd</w:t>
      </w:r>
    </w:p>
    <w:p>
      <w:r>
        <w:t>Order Name: Chest X-ray</w:t>
      </w:r>
    </w:p>
    <w:p>
      <w:r>
        <w:t>Result Item Code: CHE-NOV</w:t>
      </w:r>
    </w:p>
    <w:p>
      <w:r>
        <w:t>Performed Date Time: 13/4/2019 22:00</w:t>
      </w:r>
    </w:p>
    <w:p>
      <w:r>
        <w:t>Line Num: 1</w:t>
      </w:r>
    </w:p>
    <w:p>
      <w:r>
        <w:t>Text: HISTORY  left lower zone CAP with pleuritic chest pain REPORT Comparison radiograph 2 February April 2019. Retrocardiac opacification is unchanged. There is peribronchial cuffing seen in the left mid and lower zones suggestive of  infective changes. There is suggestion of a small left-sided pleural effusion. Newly appreciated consolidation is noted at the peripheral of the right mid zone,  suspicious for infective change. Heart size is normal, with unfolded aorta. Stable lucent lesion with expansion of the left sixth and seventh ribs. Report Indicator: May need further action Finalised by: &lt;DOCTOR&gt;</w:t>
      </w:r>
    </w:p>
    <w:p>
      <w:r>
        <w:t>Accession Number: 638603a7bd81490b154db55ebcf5c126bc9f51c075711300abf1b0346a5ed832</w:t>
      </w:r>
    </w:p>
    <w:p>
      <w:r>
        <w:t>Updated Date Time: 15/4/2019 18:17</w:t>
      </w:r>
    </w:p>
    <w:p>
      <w:pPr>
        <w:pStyle w:val="Heading2"/>
      </w:pPr>
      <w:r>
        <w:t>Layman Explanation</w:t>
      </w:r>
    </w:p>
    <w:p>
      <w:r>
        <w:t>This radiology report discusses HISTORY  left lower zone CAP with pleuritic chest pain REPORT Comparison radiograph 2 February April 2019. Retrocardiac opacification is unchanged. There is peribronchial cuffing seen in the left mid and lower zones suggestive of  infective changes. There is suggestion of a small left-sided pleural effusion. Newly appreciated consolidation is noted at the peripheral of the right mid zone,  suspicious for infective change. Heart size is normal, with unfolded aorta. Stable lucent lesion with expansion of the left sixth and seventh ribs.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