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2970</w:t>
      </w:r>
    </w:p>
    <w:p>
      <w:r>
        <w:t>Visit Number: 678479bf73b700e6b835f604383d54c618938760097c2bf7b5f6ef71a1dc9ccc</w:t>
      </w:r>
    </w:p>
    <w:p>
      <w:r>
        <w:t>Masked_PatientID: 2968</w:t>
      </w:r>
    </w:p>
    <w:p>
      <w:r>
        <w:t>Order ID: 9e501b375e73f695b8bab3a2623335f10250074d6b7fbd692c5cd0ce0e19663f</w:t>
      </w:r>
    </w:p>
    <w:p>
      <w:r>
        <w:t>Order Name: Chest X-ray, Erect</w:t>
      </w:r>
    </w:p>
    <w:p>
      <w:r>
        <w:t>Result Item Code: CHE-ER</w:t>
      </w:r>
    </w:p>
    <w:p>
      <w:r>
        <w:t>Performed Date Time: 19/3/2019 10:59</w:t>
      </w:r>
    </w:p>
    <w:p>
      <w:r>
        <w:t>Line Num: 1</w:t>
      </w:r>
    </w:p>
    <w:p>
      <w:r>
        <w:t>Text:       HISTORY left lower lobe pneumonia post TBLB to look for pneumothorax REPORT Comparison is made to radiograph from 1 day earlier. No significant cardiomegaly despite the positioning. There is left perihilar haziness which extends to the lower zone which may represent  active infection. The right lung is clear. Slightly expanded appearance in the anterolateral aspect of the left seventh rib.   Please correlate for prior injury.    May need further action Finalised by: &lt;DOCTOR&gt;</w:t>
      </w:r>
    </w:p>
    <w:p>
      <w:r>
        <w:t>Accession Number: 2961379f48230f5d33ae1f667480bb31082ee6b30b4131377b932df606a4df02</w:t>
      </w:r>
    </w:p>
    <w:p>
      <w:r>
        <w:t>Updated Date Time: 20/3/2019 10:46</w:t>
      </w:r>
    </w:p>
    <w:p>
      <w:pPr>
        <w:pStyle w:val="Heading2"/>
      </w:pPr>
      <w:r>
        <w:t>Layman Explanation</w:t>
      </w:r>
    </w:p>
    <w:p>
      <w:r>
        <w:t>This radiology report discusses       HISTORY left lower lobe pneumonia post TBLB to look for pneumothorax REPORT Comparison is made to radiograph from 1 day earlier. No significant cardiomegaly despite the positioning. There is left perihilar haziness which extends to the lower zone which may represent  active infection. The right lung is clear. Slightly expanded appearance in the anterolateral aspect of the left seventh rib.   Please correlate for prior injury.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