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2989</w:t>
      </w:r>
    </w:p>
    <w:p>
      <w:r>
        <w:t>Visit Number: 05c1f2fdf1b7ede4c3670602f315017ecbdc7ce2d9c33659d035bb96cf3a51b8</w:t>
      </w:r>
    </w:p>
    <w:p>
      <w:r>
        <w:t>Masked_PatientID: 2989</w:t>
      </w:r>
    </w:p>
    <w:p>
      <w:r>
        <w:t>Order ID: f7b0597b9ec039ccae45e8c8a5a4b8fa4dede1951281ca2e0e3464efd84931bb</w:t>
      </w:r>
    </w:p>
    <w:p>
      <w:r>
        <w:t>Order Name: Chest X-ray</w:t>
      </w:r>
    </w:p>
    <w:p>
      <w:r>
        <w:t>Result Item Code: CHE-NOV</w:t>
      </w:r>
    </w:p>
    <w:p>
      <w:r>
        <w:t>Performed Date Time: 07/9/2019 13:36</w:t>
      </w:r>
    </w:p>
    <w:p>
      <w:r>
        <w:t>Line Num: 1</w:t>
      </w:r>
    </w:p>
    <w:p>
      <w:r>
        <w:t>Text: HISTORY  mild desaturation REPORT Comparison was made with the previous study of 20 December 2014. There is suboptimal inspiration, limiting assessment of the heart size and lung bases.  No focal consolidation in the upper to mid zones or large pleural effusion is seen. Report Indicator: Known / Minor Finalised by: &lt;DOCTOR&gt;</w:t>
      </w:r>
    </w:p>
    <w:p>
      <w:r>
        <w:t>Accession Number: 91bfad25e06a97bb8c75e95ff75c140098ff41717e34e7839600e8359a5e4fb9</w:t>
      </w:r>
    </w:p>
    <w:p>
      <w:r>
        <w:t>Updated Date Time: 08/9/2019 13:42</w:t>
      </w:r>
    </w:p>
    <w:p>
      <w:pPr>
        <w:pStyle w:val="Heading2"/>
      </w:pPr>
      <w:r>
        <w:t>Layman Explanation</w:t>
      </w:r>
    </w:p>
    <w:p>
      <w:r>
        <w:t>This radiology report discusses HISTORY  mild desaturation REPORT Comparison was made with the previous study of 20 December 2014. There is suboptimal inspiration, limiting assessment of the heart size and lung bases.  No focal consolidation in the upper to mid zones or large pleural effusion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