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3045</w:t>
      </w:r>
    </w:p>
    <w:p>
      <w:r>
        <w:t>Visit Number: df1e3120fa9054e648ba9de1f6ea3bac061037ed81f812b977c9042535c50caf</w:t>
      </w:r>
    </w:p>
    <w:p>
      <w:r>
        <w:t>Masked_PatientID: 3002</w:t>
      </w:r>
    </w:p>
    <w:p>
      <w:r>
        <w:t>Order ID: 979e5f062317e197a110f0bdb4216196bd5bb955dfdc480a27e22cf5bc3fa906</w:t>
      </w:r>
    </w:p>
    <w:p>
      <w:r>
        <w:t>Order Name: Chest X-ray, Erect</w:t>
      </w:r>
    </w:p>
    <w:p>
      <w:r>
        <w:t>Result Item Code: CHE-ER</w:t>
      </w:r>
    </w:p>
    <w:p>
      <w:r>
        <w:t>Performed Date Time: 04/8/2017 11:56</w:t>
      </w:r>
    </w:p>
    <w:p>
      <w:r>
        <w:t>Line Num: 1</w:t>
      </w:r>
    </w:p>
    <w:p>
      <w:r>
        <w:t>Text:       HISTORY chronic empyema s/p decortication REPORT  Prior radiograph dated 16 December 2016 was reviewed. The patient is status post CABG with sternotomy wires and surgical clips noted in  situ. The heart size cannot be accurately assessed. The small left pleural effusion with adjacent air space changes in the left mid to  lower zone associated with volume loss in the left lung is again noted, largely stable. The right lung is relatively clear. Post surgical changes in the left 7th rib. Old clavicular fracture noted.   Known / Minor  Finalised by: &lt;DOCTOR&gt;</w:t>
      </w:r>
    </w:p>
    <w:p>
      <w:r>
        <w:t>Accession Number: 64e989b6271f2412ad0dc409cc06bdd0565847e1141c30d9398bd492151ce9fe</w:t>
      </w:r>
    </w:p>
    <w:p>
      <w:r>
        <w:t>Updated Date Time: 04/8/2017 12:41</w:t>
      </w:r>
    </w:p>
    <w:p>
      <w:pPr>
        <w:pStyle w:val="Heading2"/>
      </w:pPr>
      <w:r>
        <w:t>Layman Explanation</w:t>
      </w:r>
    </w:p>
    <w:p>
      <w:r>
        <w:t>This radiology report discusses       HISTORY chronic empyema s/p decortication REPORT  Prior radiograph dated 16 December 2016 was reviewed. The patient is status post CABG with sternotomy wires and surgical clips noted in  situ. The heart size cannot be accurately assessed. The small left pleural effusion with adjacent air space changes in the left mid to  lower zone associated with volume loss in the left lung is again noted, largely stable. The right lung is relatively clear. Post surgical changes in the left 7th rib. Old clavicular fracture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