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3044</w:t>
      </w:r>
    </w:p>
    <w:p>
      <w:r>
        <w:t>Visit Number: f4792000d3c1c2fed81680090d5a050f557aa8fa83dd04ff46d2824a51409777</w:t>
      </w:r>
    </w:p>
    <w:p>
      <w:r>
        <w:t>Masked_PatientID: 3002</w:t>
      </w:r>
    </w:p>
    <w:p>
      <w:r>
        <w:t>Order ID: 2d4d9860bb7496768e3bb8adf67ab21d3ef366d4781bd09663ca6ac1ee11b91d</w:t>
      </w:r>
    </w:p>
    <w:p>
      <w:r>
        <w:t>Order Name: Chest X-ray, Erect</w:t>
      </w:r>
    </w:p>
    <w:p>
      <w:r>
        <w:t>Result Item Code: CHE-ER</w:t>
      </w:r>
    </w:p>
    <w:p>
      <w:r>
        <w:t>Performed Date Time: 18/11/2016 9:47</w:t>
      </w:r>
    </w:p>
    <w:p>
      <w:r>
        <w:t>Line Num: 1</w:t>
      </w:r>
    </w:p>
    <w:p>
      <w:r>
        <w:t>Text:       HISTORY left empyema REPORT  Comparison made with the previous NCC chest x-ray dated 1 July 2016. Status post CABG with midline sternotomy wires.  The heart size cannot be accurately assessed. The loculated left pleural effusion appears to be slightly increased. Adjacent lung  atelectasis is seen in the left lower zone. No focal consolidation or collapse is seen in the right lung. An old right mid clavicular fracture is again seen.    May need further action Finalised by: &lt;DOCTOR&gt;</w:t>
      </w:r>
    </w:p>
    <w:p>
      <w:r>
        <w:t>Accession Number: 6e0756827d56dd56fea83f09146b59facecc96080fa8fff8d5fe59d92b52bd02</w:t>
      </w:r>
    </w:p>
    <w:p>
      <w:r>
        <w:t>Updated Date Time: 18/11/2016 10:15</w:t>
      </w:r>
    </w:p>
    <w:p>
      <w:pPr>
        <w:pStyle w:val="Heading2"/>
      </w:pPr>
      <w:r>
        <w:t>Layman Explanation</w:t>
      </w:r>
    </w:p>
    <w:p>
      <w:r>
        <w:t>This radiology report discusses       HISTORY left empyema REPORT  Comparison made with the previous NCC chest x-ray dated 1 July 2016. Status post CABG with midline sternotomy wires.  The heart size cannot be accurately assessed. The loculated left pleural effusion appears to be slightly increased. Adjacent lung  atelectasis is seen in the left lower zone. No focal consolidation or collapse is seen in the right lung. An old right mid clavicular fracture is again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