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3048</w:t>
      </w:r>
    </w:p>
    <w:p>
      <w:r>
        <w:t>Visit Number: b3c43442a466d26f8e136a82e55ea3e01dedd6f66cb309d50ee066edc40f0ae2</w:t>
      </w:r>
    </w:p>
    <w:p>
      <w:r>
        <w:t>Masked_PatientID: 3002</w:t>
      </w:r>
    </w:p>
    <w:p>
      <w:r>
        <w:t>Order ID: a439ebe1383a0adfe508fb87800f5d97521dfc70d4da69c10995539e5e220c09</w:t>
      </w:r>
    </w:p>
    <w:p>
      <w:r>
        <w:t>Order Name: Chest X-ray, Erect</w:t>
      </w:r>
    </w:p>
    <w:p>
      <w:r>
        <w:t>Result Item Code: CHE-ER</w:t>
      </w:r>
    </w:p>
    <w:p>
      <w:r>
        <w:t>Performed Date Time: 21/2/2020 13:04</w:t>
      </w:r>
    </w:p>
    <w:p>
      <w:r>
        <w:t>Line Num: 1</w:t>
      </w:r>
    </w:p>
    <w:p>
      <w:r>
        <w:t>Text: HISTORY  chronic left pleural effusion REPORT Heart size upper limits of normal with a CT ratio of 15/30. Opacity seen over the  left upper zone appears stable compared with the film of 3/1/20 and is likely due  to segmental collapse/old infective change.  The left basal effusion also appears fairly stable.  Report Indicator: Known / Minor Finalised by: &lt;DOCTOR&gt;</w:t>
      </w:r>
    </w:p>
    <w:p>
      <w:r>
        <w:t>Accession Number: 75654e9035fe77c7e2c5eef0f5e11589f9306e66062566053e7d829e65d340ab</w:t>
      </w:r>
    </w:p>
    <w:p>
      <w:r>
        <w:t>Updated Date Time: 21/2/2020 14:16</w:t>
      </w:r>
    </w:p>
    <w:p>
      <w:pPr>
        <w:pStyle w:val="Heading2"/>
      </w:pPr>
      <w:r>
        <w:t>Layman Explanation</w:t>
      </w:r>
    </w:p>
    <w:p>
      <w:r>
        <w:t>This radiology report discusses HISTORY  chronic left pleural effusion REPORT Heart size upper limits of normal with a CT ratio of 15/30. Opacity seen over the  left upper zone appears stable compared with the film of 3/1/20 and is likely due  to segmental collapse/old infective change.  The left basal effusion also appears fairly stable. 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