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3047</w:t>
      </w:r>
    </w:p>
    <w:p>
      <w:r>
        <w:t>Visit Number: c070a21592779dc1850057eebc41c4809ffad4b9099e45018c7eeec86751dd2d</w:t>
      </w:r>
    </w:p>
    <w:p>
      <w:r>
        <w:t>Masked_PatientID: 3002</w:t>
      </w:r>
    </w:p>
    <w:p>
      <w:r>
        <w:t>Order ID: 588ccc9fcdffc9a993c551e06130f5ddc6901999a938142fb581a207d509ec45</w:t>
      </w:r>
    </w:p>
    <w:p>
      <w:r>
        <w:t>Order Name: Chest X-ray, Erect</w:t>
      </w:r>
    </w:p>
    <w:p>
      <w:r>
        <w:t>Result Item Code: CHE-ER</w:t>
      </w:r>
    </w:p>
    <w:p>
      <w:r>
        <w:t>Performed Date Time: 26/10/2018 9:11</w:t>
      </w:r>
    </w:p>
    <w:p>
      <w:r>
        <w:t>Line Num: 1</w:t>
      </w:r>
    </w:p>
    <w:p>
      <w:r>
        <w:t>Text:       HISTORY left chronic empyema REPORT  Comparison is made with prior chest radiograph dated 17 November 2017. Median sternotomy wires and surgical sutures of prior CABG noted.  Prior left postolateral  thoracotomy with stable left lower rib fractures. The heart is enlarged.  Left pleural effusion is largely stable compared to 2017.  There is associated left lower zone compressive atelectasis. No consolidation is seen. Stable left apical pleural thickening. Stable nodular opacity projected over the right sixth rib is probably a nipple shadow. Old right clavicular fracture.    Known / Minor Finalised by: &lt;DOCTOR&gt;</w:t>
      </w:r>
    </w:p>
    <w:p>
      <w:r>
        <w:t>Accession Number: 400c27aa48457461c9ce5bb60e9c4183fdcc5865c7d56c05fad3dd024e8f81a9</w:t>
      </w:r>
    </w:p>
    <w:p>
      <w:r>
        <w:t>Updated Date Time: 26/10/2018 12:23</w:t>
      </w:r>
    </w:p>
    <w:p>
      <w:pPr>
        <w:pStyle w:val="Heading2"/>
      </w:pPr>
      <w:r>
        <w:t>Layman Explanation</w:t>
      </w:r>
    </w:p>
    <w:p>
      <w:r>
        <w:t>This radiology report discusses       HISTORY left chronic empyema REPORT  Comparison is made with prior chest radiograph dated 17 November 2017. Median sternotomy wires and surgical sutures of prior CABG noted.  Prior left postolateral  thoracotomy with stable left lower rib fractures. The heart is enlarged.  Left pleural effusion is largely stable compared to 2017.  There is associated left lower zone compressive atelectasis. No consolidation is seen. Stable left apical pleural thickening. Stable nodular opacity projected over the right sixth rib is probably a nipple shadow. Old right clavicular fracture.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