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3078</w:t>
      </w:r>
    </w:p>
    <w:p>
      <w:r>
        <w:t>Visit Number: d3814a30760283e927be886e0395662acfd6077f040957df3317e3fc98316c67</w:t>
      </w:r>
    </w:p>
    <w:p>
      <w:r>
        <w:t>Masked_PatientID: 3076</w:t>
      </w:r>
    </w:p>
    <w:p>
      <w:r>
        <w:t>Order ID: 2767913b660cd8d0c99385124a8e1a658236980c13afe0299494466993ed8f09</w:t>
      </w:r>
    </w:p>
    <w:p>
      <w:r>
        <w:t>Order Name: Chest X-ray</w:t>
      </w:r>
    </w:p>
    <w:p>
      <w:r>
        <w:t>Result Item Code: CHE-NOV</w:t>
      </w:r>
    </w:p>
    <w:p>
      <w:r>
        <w:t>Performed Date Time: 05/6/2019 18:43</w:t>
      </w:r>
    </w:p>
    <w:p>
      <w:r>
        <w:t>Line Num: 1</w:t>
      </w:r>
    </w:p>
    <w:p>
      <w:r>
        <w:t>Text: HISTORY  cough x few days, unwitnessed fall yesterday sp02 92% RA REPORT Prior chest radiograph of 23 June 2016 from Choa Chu Kang Polyclinic is reviewed. The heart size is not enlarged. Faint air space opacities in the bilateral lower zones likely represents atelectasis  although early infective changes cannot be excluded. Clinical correlation suggested. No confluent consolidation or pleural effusion is detected. Bony rib cage is unremarkable. Report Indicator: May need further action Reported by: &lt;DOCTOR&gt;</w:t>
      </w:r>
    </w:p>
    <w:p>
      <w:r>
        <w:t>Accession Number: a06068a8695b13f97fccb3196bbfda14890c013cd8c45de0bf0f3a62e2ca86ea</w:t>
      </w:r>
    </w:p>
    <w:p>
      <w:r>
        <w:t>Updated Date Time: 06/6/2019 12:05</w:t>
      </w:r>
    </w:p>
    <w:p>
      <w:pPr>
        <w:pStyle w:val="Heading2"/>
      </w:pPr>
      <w:r>
        <w:t>Layman Explanation</w:t>
      </w:r>
    </w:p>
    <w:p>
      <w:r>
        <w:t>This radiology report discusses HISTORY  cough x few days, unwitnessed fall yesterday sp02 92% RA REPORT Prior chest radiograph of 23 June 2016 from Choa Chu Kang Polyclinic is reviewed. The heart size is not enlarged. Faint air space opacities in the bilateral lower zones likely represents atelectasis  although early infective changes cannot be excluded. Clinical correlation suggested. No confluent consolidation or pleural effusion is detected. Bony rib cage is unremarkable.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