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3167</w:t>
      </w:r>
    </w:p>
    <w:p>
      <w:r>
        <w:t>Visit Number: 0bede0180dad262a164a6bd235e06df426cbaee96278aadbe6fe0f0c95e60891</w:t>
      </w:r>
    </w:p>
    <w:p>
      <w:r>
        <w:t>Masked_PatientID: 3162</w:t>
      </w:r>
    </w:p>
    <w:p>
      <w:r>
        <w:t>Order ID: 4681745845a52e3a81d24dcc59520d7b44be0b34cfc56ed4e01ad18925db77ce</w:t>
      </w:r>
    </w:p>
    <w:p>
      <w:r>
        <w:t>Order Name: Chest X-ray</w:t>
      </w:r>
    </w:p>
    <w:p>
      <w:r>
        <w:t>Result Item Code: CHE-NOV</w:t>
      </w:r>
    </w:p>
    <w:p>
      <w:r>
        <w:t>Performed Date Time: 25/7/2018 14:43</w:t>
      </w:r>
    </w:p>
    <w:p>
      <w:r>
        <w:t>Line Num: 1</w:t>
      </w:r>
    </w:p>
    <w:p>
      <w:r>
        <w:t>Text:       HISTORY ischaemic bowel. PFO REPORT CHEST  PA The heart size is normal. No lung lesion is seen.  There is free air beneath the hemidiaphragm resulting from recent surgery.     Normal Finalised by: &lt;DOCTOR&gt;</w:t>
      </w:r>
    </w:p>
    <w:p>
      <w:r>
        <w:t>Accession Number: 2866a1eb5741a2721aad6ee1b955482b2478411978d1601f3ca469e925c93f0a</w:t>
      </w:r>
    </w:p>
    <w:p>
      <w:r>
        <w:t>Updated Date Time: 26/7/2018 8:31</w:t>
      </w:r>
    </w:p>
    <w:p>
      <w:pPr>
        <w:pStyle w:val="Heading2"/>
      </w:pPr>
      <w:r>
        <w:t>Layman Explanation</w:t>
      </w:r>
    </w:p>
    <w:p>
      <w:r>
        <w:t>This radiology report discusses       HISTORY ischaemic bowel. PFO REPORT CHEST  PA The heart size is normal. No lung lesion is seen.  There is free air beneath the hemidiaphragm resulting from recent surgery.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