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3213</w:t>
      </w:r>
    </w:p>
    <w:p>
      <w:r>
        <w:t>Visit Number: a613a737612630770370afab7df267e31d903e39338edf890c9629983ab7342d</w:t>
      </w:r>
    </w:p>
    <w:p>
      <w:r>
        <w:t>Masked_PatientID: 3213</w:t>
      </w:r>
    </w:p>
    <w:p>
      <w:r>
        <w:t>Order ID: 35af4c0ef24a1ed8b9aae3fcaf6c581549a55110e3b5125122531f7cce09358f</w:t>
      </w:r>
    </w:p>
    <w:p>
      <w:r>
        <w:t>Order Name: Chest X-ray, Erect</w:t>
      </w:r>
    </w:p>
    <w:p>
      <w:r>
        <w:t>Result Item Code: CHE-ER</w:t>
      </w:r>
    </w:p>
    <w:p>
      <w:r>
        <w:t>Performed Date Time: 05/2/2015 22:28</w:t>
      </w:r>
    </w:p>
    <w:p>
      <w:r>
        <w:t>Line Num: 1</w:t>
      </w:r>
    </w:p>
    <w:p>
      <w:r>
        <w:t>Text:       HISTORY asthma attack REPORT CHEST, AP SITTING Comparison made to prior chest radiograph of 22nd March 2014. The heart size is normal.  The lungs are clear.  No pneumothorax detected.   Normal Reported by: &lt;DOCTOR&gt;</w:t>
      </w:r>
    </w:p>
    <w:p>
      <w:r>
        <w:t>Accession Number: bbe20c7449603e99c3029a19522284e9accd75eb8bbcc1b29ae01d452a8b822a</w:t>
      </w:r>
    </w:p>
    <w:p>
      <w:r>
        <w:t>Updated Date Time: 06/2/2015 14:55</w:t>
      </w:r>
    </w:p>
    <w:p>
      <w:pPr>
        <w:pStyle w:val="Heading2"/>
      </w:pPr>
      <w:r>
        <w:t>Layman Explanation</w:t>
      </w:r>
    </w:p>
    <w:p>
      <w:r>
        <w:t>This radiology report discusses       HISTORY asthma attack REPORT CHEST, AP SITTING Comparison made to prior chest radiograph of 22nd March 2014. The heart size is normal.  The lungs are clear.  No pneumothorax detected.   Normal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