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3248</w:t>
      </w:r>
    </w:p>
    <w:p>
      <w:r>
        <w:t>Visit Number: c96f68e596859df4cc0998e3103311b53f5f590a59cdb893a68269d1c07c706f</w:t>
      </w:r>
    </w:p>
    <w:p>
      <w:r>
        <w:t>Masked_PatientID: 3247</w:t>
      </w:r>
    </w:p>
    <w:p>
      <w:r>
        <w:t>Order ID: 4d55fbd8a28652b6f2bd5812c7252c87f3732c91062128763dc20cfb12f1f5e5</w:t>
      </w:r>
    </w:p>
    <w:p>
      <w:r>
        <w:t>Order Name: Chest X-ray, Erect</w:t>
      </w:r>
    </w:p>
    <w:p>
      <w:r>
        <w:t>Result Item Code: CHE-ER</w:t>
      </w:r>
    </w:p>
    <w:p>
      <w:r>
        <w:t>Performed Date Time: 23/8/2015 1:36</w:t>
      </w:r>
    </w:p>
    <w:p>
      <w:r>
        <w:t>Line Num: 1</w:t>
      </w:r>
    </w:p>
    <w:p>
      <w:r>
        <w:t>Text:       HISTORY altered mental state and HI REPORT  Stable fibrotic scarring is seen in the right   upper zone.  No consolidation or  pleural effusion or pneumothorax is seen.  The fracture is noted.  Bones are unremarkable.   Known / Minor  Finalised by: &lt;DOCTOR&gt;</w:t>
      </w:r>
    </w:p>
    <w:p>
      <w:r>
        <w:t>Accession Number: c76a1c82c4faddbe23ac85e6f4f0b3d9f36193b689e315eb10f635c80e88fa87</w:t>
      </w:r>
    </w:p>
    <w:p>
      <w:r>
        <w:t>Updated Date Time: 23/8/2015 17:13</w:t>
      </w:r>
    </w:p>
    <w:p>
      <w:pPr>
        <w:pStyle w:val="Heading2"/>
      </w:pPr>
      <w:r>
        <w:t>Layman Explanation</w:t>
      </w:r>
    </w:p>
    <w:p>
      <w:r>
        <w:t>This radiology report discusses       HISTORY altered mental state and HI REPORT  Stable fibrotic scarring is seen in the right   upper zone.  No consolidation or  pleural effusion or pneumothorax is seen.  The fracture is noted.  Bones are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