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3390</w:t>
      </w:r>
    </w:p>
    <w:p>
      <w:r>
        <w:t>Visit Number: da5f9a6cec0da110193889e5bbb1ea5795ffe108a17cec781046b627192ce371</w:t>
      </w:r>
    </w:p>
    <w:p>
      <w:r>
        <w:t>Masked_PatientID: 3375</w:t>
      </w:r>
    </w:p>
    <w:p>
      <w:r>
        <w:t>Order ID: c52e54051ec6188b9d3e96ecd6094f7c7094e1b79adb50d9f33e1da9ef5196f1</w:t>
      </w:r>
    </w:p>
    <w:p>
      <w:r>
        <w:t>Order Name: Chest X-ray</w:t>
      </w:r>
    </w:p>
    <w:p>
      <w:r>
        <w:t>Result Item Code: CHE-NOV</w:t>
      </w:r>
    </w:p>
    <w:p>
      <w:r>
        <w:t>Performed Date Time: 15/2/2016 11:49</w:t>
      </w:r>
    </w:p>
    <w:p>
      <w:r>
        <w:t>Line Num: 1</w:t>
      </w:r>
    </w:p>
    <w:p>
      <w:r>
        <w:t>Text:             CHEST (PA) Post TAVI.  Sternal wires and aortic valve stent graft are visualised.  There is  interstitial pulmonary oedema with bilateral basal pleural effusions.  The heart  is markedly enlarged.  Theaorta is atherosclerotic and markedly unfolded.   May need further action Finalised by: &lt;DOCTOR&gt;</w:t>
      </w:r>
    </w:p>
    <w:p>
      <w:r>
        <w:t>Accession Number: d058dd76ae4db98f1db6c6bd8e94b2a202e1df5f09f871f2ea56d405b44fb8f8</w:t>
      </w:r>
    </w:p>
    <w:p>
      <w:r>
        <w:t>Updated Date Time: 15/2/2016 12:07</w:t>
      </w:r>
    </w:p>
    <w:p>
      <w:pPr>
        <w:pStyle w:val="Heading2"/>
      </w:pPr>
      <w:r>
        <w:t>Layman Explanation</w:t>
      </w:r>
    </w:p>
    <w:p>
      <w:r>
        <w:t>This radiology report discusses             CHEST (PA) Post TAVI.  Sternal wires and aortic valve stent graft are visualised.  There is  interstitial pulmonary oedema with bilateral basal pleural effusions.  The heart  is markedly enlarged.  Theaorta is atherosclerotic and markedly unfolded.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