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3506</w:t>
      </w:r>
    </w:p>
    <w:p>
      <w:r>
        <w:t>Visit Number: 7c0d9377b4cbb76868a5465485c0614a4edf596fd54ad2f95be11155ed1a1b7b</w:t>
      </w:r>
    </w:p>
    <w:p>
      <w:r>
        <w:t>Masked_PatientID: 3493</w:t>
      </w:r>
    </w:p>
    <w:p>
      <w:r>
        <w:t>Order ID: c25219ba9766c455724d98377292adc3b9167a0fefe871a195e96b26d77c6067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06/9/2016 16:05</w:t>
      </w:r>
    </w:p>
    <w:p>
      <w:r>
        <w:t>Line Num: 1</w:t>
      </w:r>
    </w:p>
    <w:p>
      <w:r>
        <w:t>Text:       HISTORY post NGT insertion REPORT  Compared with prior radiograph dated 05/09/2016. The cardiac size is cannot be accurately assessed.The aorta is unfolded with atheromatous  calcification of the arch. The feeding tube is noted in the region of the gastro-oesophageal  junction/ proximal stomach.  Further advancement may be considered.   Known / Minor  Finalised by: &lt;DOCTOR&gt;</w:t>
      </w:r>
    </w:p>
    <w:p>
      <w:r>
        <w:t>Accession Number: f06e60ac361ca425e28d8aebd90f404b658b891c78ba9be4d0f3e135b5d9f1d0</w:t>
      </w:r>
    </w:p>
    <w:p>
      <w:r>
        <w:t>Updated Date Time: 09/9/2016 18:57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 REPORT  Compared with prior radiograph dated 05/09/2016. The cardiac size is cannot be accurately assessed.The aorta is unfolded with atheromatous  calcification of the arch. The feeding tube is noted in the region of the gastro-oesophageal  junction/ proximal stomach.  Further advancement may be considered.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