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3547</w:t>
      </w:r>
    </w:p>
    <w:p>
      <w:r>
        <w:t>Visit Number: 484d3c6a092b25deb76d5ebe6d388070b6815c037618cbc776b8491a7573463b</w:t>
      </w:r>
    </w:p>
    <w:p>
      <w:r>
        <w:t>Masked_PatientID: 3542</w:t>
      </w:r>
    </w:p>
    <w:p>
      <w:r>
        <w:t>Order ID: c3f36702121d186c7c42711160361caf76f811436e3c7649b01c96c48a063be3</w:t>
      </w:r>
    </w:p>
    <w:p>
      <w:r>
        <w:t>Order Name: Chest X-ray</w:t>
      </w:r>
    </w:p>
    <w:p>
      <w:r>
        <w:t>Result Item Code: CHE-NOV</w:t>
      </w:r>
    </w:p>
    <w:p>
      <w:r>
        <w:t>Performed Date Time: 04/2/2020 15:38</w:t>
      </w:r>
    </w:p>
    <w:p>
      <w:r>
        <w:t>Line Num: 1</w:t>
      </w:r>
    </w:p>
    <w:p>
      <w:r>
        <w:t>Text: HISTORY  sob b/g cirrhosis and hcc REPORT Chest X-ray, AP sitting Comparison made with prior chest radiograph dated 3 December 2019. The heart size is normal. No active lung lesion is seen. No subdiaphragmatic free air is seen. Report Indicator: Normal Finalised by: &lt;DOCTOR&gt;</w:t>
      </w:r>
    </w:p>
    <w:p>
      <w:r>
        <w:t>Accession Number: a2a96156ebd2ad7bc2d55e6df201014206b1447bc0c435210345b0fe534270c9</w:t>
      </w:r>
    </w:p>
    <w:p>
      <w:r>
        <w:t>Updated Date Time: 05/2/2020 1:34</w:t>
      </w:r>
    </w:p>
    <w:p>
      <w:pPr>
        <w:pStyle w:val="Heading2"/>
      </w:pPr>
      <w:r>
        <w:t>Layman Explanation</w:t>
      </w:r>
    </w:p>
    <w:p>
      <w:r>
        <w:t>This radiology report discusses HISTORY  sob b/g cirrhosis and hcc REPORT Chest X-ray, AP sitting Comparison made with prior chest radiograph dated 3 December 2019. The heart size is normal. No active lung lesion is seen. No subdiaphragmatic free air is seen.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