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3573</w:t>
      </w:r>
    </w:p>
    <w:p>
      <w:r>
        <w:t>Visit Number: 4b466ad5a4261ecc2d1ffddc7708e43ff7c8c29f796f5642d4dec3b084fd4571</w:t>
      </w:r>
    </w:p>
    <w:p>
      <w:r>
        <w:t>Masked_PatientID: 3571</w:t>
      </w:r>
    </w:p>
    <w:p>
      <w:r>
        <w:t>Order ID: ec2121dc9376ca04b3de4edaf29bbd235f78ee46b7a8cddfdc29eaa1a580e35b</w:t>
      </w:r>
    </w:p>
    <w:p>
      <w:r>
        <w:t>Order Name: Chest X-ray</w:t>
      </w:r>
    </w:p>
    <w:p>
      <w:r>
        <w:t>Result Item Code: CHE-NOV</w:t>
      </w:r>
    </w:p>
    <w:p>
      <w:r>
        <w:t>Performed Date Time: 26/5/2018 10:47</w:t>
      </w:r>
    </w:p>
    <w:p>
      <w:r>
        <w:t>Line Num: 1</w:t>
      </w:r>
    </w:p>
    <w:p>
      <w:r>
        <w:t>Text:       HISTORY Fluid overload vs pneumonia T1RF REPORT Since 25/05/2018 CXR, the right lower zone airspace opacities have improved, however,  those in the right upper to mid and left lower zone/retrocardiac region have worsened.   The left lateral costophrenic recess is blunted in keeping with an effusion.  No  pneumothorax or subphrenic free gas.  The heart size is not well evaluated in this  projection.   May need further action Finalised by: &lt;DOCTOR&gt;</w:t>
      </w:r>
    </w:p>
    <w:p>
      <w:r>
        <w:t>Accession Number: 543e592d5392bf809edd1dd59b80c729c6f90da1374b41b008fb0cff91290b54</w:t>
      </w:r>
    </w:p>
    <w:p>
      <w:r>
        <w:t>Updated Date Time: 28/5/2018 11:12</w:t>
      </w:r>
    </w:p>
    <w:p>
      <w:pPr>
        <w:pStyle w:val="Heading2"/>
      </w:pPr>
      <w:r>
        <w:t>Layman Explanation</w:t>
      </w:r>
    </w:p>
    <w:p>
      <w:r>
        <w:t>This radiology report discusses       HISTORY Fluid overload vs pneumonia T1RF REPORT Since 25/05/2018 CXR, the right lower zone airspace opacities have improved, however,  those in the right upper to mid and left lower zone/retrocardiac region have worsened.   The left lateral costophrenic recess is blunted in keeping with an effusion.  No  pneumothorax or subphrenic free gas.  The heart size is not well evaluated in this  projection.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